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8BB1" w14:textId="77777777" w:rsidR="00984D97" w:rsidRPr="007149A3" w:rsidRDefault="00984D97" w:rsidP="00984D97">
      <w:pPr>
        <w:rPr>
          <w:rFonts w:ascii="Verdana" w:hAnsi="Verdana"/>
          <w:b/>
          <w:sz w:val="22"/>
          <w:szCs w:val="22"/>
        </w:rPr>
      </w:pPr>
      <w:bookmarkStart w:id="0" w:name="_GoBack"/>
      <w:bookmarkEnd w:id="0"/>
    </w:p>
    <w:p w14:paraId="4FC18BB2" w14:textId="77777777" w:rsidR="00984D97" w:rsidRPr="007149A3" w:rsidRDefault="00984D97" w:rsidP="00984D97">
      <w:pPr>
        <w:rPr>
          <w:rFonts w:ascii="Verdana" w:hAnsi="Verdana"/>
          <w:b/>
          <w:sz w:val="22"/>
          <w:szCs w:val="22"/>
        </w:rPr>
      </w:pPr>
    </w:p>
    <w:p w14:paraId="4FC18BB3" w14:textId="77777777" w:rsidR="00984D97" w:rsidRPr="007149A3" w:rsidRDefault="00984D97" w:rsidP="00984D97">
      <w:pPr>
        <w:rPr>
          <w:rFonts w:ascii="Verdana" w:hAnsi="Verdana"/>
          <w:b/>
          <w:sz w:val="22"/>
          <w:szCs w:val="22"/>
        </w:rPr>
      </w:pPr>
    </w:p>
    <w:p w14:paraId="4FC18BB4" w14:textId="77777777" w:rsidR="00984D97" w:rsidRPr="007149A3" w:rsidRDefault="00984D97" w:rsidP="00984D97">
      <w:pPr>
        <w:rPr>
          <w:rFonts w:ascii="Verdana" w:hAnsi="Verdana"/>
          <w:b/>
          <w:sz w:val="22"/>
          <w:szCs w:val="22"/>
        </w:rPr>
      </w:pPr>
    </w:p>
    <w:p w14:paraId="2ECE0FB0" w14:textId="52E500E0" w:rsidR="00ED254C" w:rsidRPr="00B26516" w:rsidRDefault="00ED254C" w:rsidP="00ED254C">
      <w:pPr>
        <w:jc w:val="center"/>
        <w:rPr>
          <w:rFonts w:ascii="Verdana" w:hAnsi="Verdana"/>
          <w:b/>
          <w:sz w:val="28"/>
          <w:szCs w:val="28"/>
        </w:rPr>
      </w:pPr>
      <w:r>
        <w:rPr>
          <w:rFonts w:ascii="Verdana" w:hAnsi="Verdana"/>
          <w:b/>
          <w:sz w:val="28"/>
          <w:szCs w:val="28"/>
        </w:rPr>
        <w:t xml:space="preserve">RIIO-ED1 RIGs Environment and Innovation </w:t>
      </w:r>
    </w:p>
    <w:p w14:paraId="323C982C" w14:textId="6484CA80" w:rsidR="00ED254C" w:rsidRPr="00B26516" w:rsidRDefault="00ED254C" w:rsidP="00ED254C">
      <w:pPr>
        <w:jc w:val="center"/>
        <w:rPr>
          <w:rFonts w:ascii="Verdana" w:hAnsi="Verdana"/>
          <w:b/>
          <w:sz w:val="28"/>
          <w:szCs w:val="28"/>
        </w:rPr>
      </w:pPr>
      <w:r w:rsidRPr="00B26516">
        <w:rPr>
          <w:rFonts w:ascii="Verdana" w:hAnsi="Verdana"/>
          <w:b/>
          <w:sz w:val="28"/>
          <w:szCs w:val="28"/>
        </w:rPr>
        <w:t>Commentary</w:t>
      </w:r>
      <w:r w:rsidR="0061605B">
        <w:rPr>
          <w:rFonts w:ascii="Verdana" w:hAnsi="Verdana"/>
          <w:b/>
          <w:sz w:val="28"/>
          <w:szCs w:val="28"/>
        </w:rPr>
        <w:t>, version 2</w:t>
      </w:r>
      <w:r w:rsidR="00DA2290">
        <w:rPr>
          <w:rFonts w:ascii="Verdana" w:hAnsi="Verdana"/>
          <w:b/>
          <w:sz w:val="28"/>
          <w:szCs w:val="28"/>
        </w:rPr>
        <w:t>.0</w:t>
      </w:r>
    </w:p>
    <w:p w14:paraId="59A6A387" w14:textId="77777777" w:rsidR="00ED254C" w:rsidRPr="00B26516" w:rsidRDefault="00ED254C" w:rsidP="00ED254C">
      <w:pPr>
        <w:jc w:val="center"/>
        <w:rPr>
          <w:rFonts w:ascii="Verdana" w:hAnsi="Verdana"/>
          <w:b/>
          <w:sz w:val="28"/>
          <w:szCs w:val="28"/>
        </w:rPr>
      </w:pPr>
    </w:p>
    <w:p w14:paraId="455FCDA8" w14:textId="77777777" w:rsidR="00224812" w:rsidRPr="007F3A3C" w:rsidRDefault="00224812" w:rsidP="00224812">
      <w:pPr>
        <w:jc w:val="center"/>
        <w:rPr>
          <w:rFonts w:ascii="Verdana" w:hAnsi="Verdana"/>
          <w:b/>
          <w:color w:val="FF0000"/>
          <w:sz w:val="28"/>
          <w:szCs w:val="28"/>
        </w:rPr>
      </w:pPr>
      <w:r>
        <w:rPr>
          <w:rFonts w:ascii="Verdana" w:hAnsi="Verdana"/>
          <w:b/>
          <w:color w:val="FF0000"/>
          <w:sz w:val="28"/>
          <w:szCs w:val="28"/>
        </w:rPr>
        <w:t>Year 2015/16</w:t>
      </w:r>
    </w:p>
    <w:p w14:paraId="07618EEF" w14:textId="77777777" w:rsidR="00224812" w:rsidRPr="007F3A3C" w:rsidRDefault="00224812" w:rsidP="00224812">
      <w:pPr>
        <w:jc w:val="center"/>
        <w:rPr>
          <w:rFonts w:ascii="Verdana" w:hAnsi="Verdana"/>
          <w:b/>
          <w:sz w:val="28"/>
          <w:szCs w:val="28"/>
        </w:rPr>
      </w:pPr>
    </w:p>
    <w:p w14:paraId="44B525B0" w14:textId="77777777" w:rsidR="00224812" w:rsidRDefault="00224812" w:rsidP="00224812">
      <w:pPr>
        <w:jc w:val="center"/>
        <w:rPr>
          <w:rFonts w:ascii="Verdana" w:hAnsi="Verdana"/>
          <w:b/>
          <w:color w:val="FF0000"/>
          <w:sz w:val="28"/>
          <w:szCs w:val="28"/>
        </w:rPr>
      </w:pPr>
      <w:r>
        <w:rPr>
          <w:rFonts w:ascii="Verdana" w:hAnsi="Verdana"/>
          <w:b/>
          <w:color w:val="FF0000"/>
          <w:sz w:val="28"/>
          <w:szCs w:val="28"/>
        </w:rPr>
        <w:t xml:space="preserve">WPD Group </w:t>
      </w:r>
    </w:p>
    <w:p w14:paraId="7473B9FC" w14:textId="77777777" w:rsidR="00224812" w:rsidRPr="004A499A" w:rsidRDefault="00224812" w:rsidP="00224812">
      <w:pPr>
        <w:jc w:val="center"/>
        <w:rPr>
          <w:rFonts w:ascii="Verdana" w:hAnsi="Verdana"/>
          <w:b/>
          <w:color w:val="FF0000"/>
        </w:rPr>
      </w:pPr>
      <w:r w:rsidRPr="004A499A">
        <w:rPr>
          <w:rFonts w:ascii="Verdana" w:hAnsi="Verdana"/>
          <w:b/>
          <w:color w:val="FF0000"/>
        </w:rPr>
        <w:t>(West Midlands, East Midlands, South Wales, South West)</w:t>
      </w:r>
    </w:p>
    <w:p w14:paraId="4FC18BBC" w14:textId="77777777" w:rsidR="00984D97" w:rsidRPr="007149A3" w:rsidRDefault="00984D97" w:rsidP="00984D97">
      <w:pPr>
        <w:jc w:val="center"/>
        <w:rPr>
          <w:rFonts w:ascii="Verdana" w:hAnsi="Verdana"/>
          <w:b/>
          <w:sz w:val="48"/>
          <w:szCs w:val="48"/>
        </w:rPr>
      </w:pPr>
    </w:p>
    <w:p w14:paraId="3D986501" w14:textId="77777777" w:rsidR="00DB7336" w:rsidRDefault="00DB7336">
      <w:pPr>
        <w:rPr>
          <w:rFonts w:ascii="Verdana" w:hAnsi="Verdana" w:cs="Arial"/>
          <w:b/>
          <w:bCs/>
          <w:color w:val="333399"/>
          <w:szCs w:val="26"/>
        </w:rPr>
      </w:pPr>
      <w:bookmarkStart w:id="1" w:name="_Toc421884594"/>
      <w:r>
        <w:br w:type="page"/>
      </w:r>
    </w:p>
    <w:p w14:paraId="4FC18BBD" w14:textId="7FCEDA44" w:rsidR="00FE7C76" w:rsidRPr="00B26516" w:rsidRDefault="00FE7C76" w:rsidP="00343546">
      <w:pPr>
        <w:pStyle w:val="Heading3"/>
      </w:pPr>
      <w:r w:rsidRPr="00B26516">
        <w:lastRenderedPageBreak/>
        <w:t>Contents</w:t>
      </w:r>
      <w:bookmarkEnd w:id="1"/>
    </w:p>
    <w:p w14:paraId="4FC18BC0" w14:textId="77777777" w:rsidR="00AF1C36" w:rsidRPr="00B26516" w:rsidRDefault="00AF1C36" w:rsidP="00BD1BCC">
      <w:pPr>
        <w:spacing w:after="120"/>
        <w:rPr>
          <w:rFonts w:ascii="Verdana" w:hAnsi="Verdana"/>
          <w:sz w:val="20"/>
          <w:szCs w:val="20"/>
        </w:rPr>
      </w:pPr>
    </w:p>
    <w:p w14:paraId="7C054BFA" w14:textId="1A17298B" w:rsidR="00343546" w:rsidRPr="00343546" w:rsidRDefault="00343546" w:rsidP="00343546">
      <w:pPr>
        <w:pStyle w:val="TOC2"/>
        <w:tabs>
          <w:tab w:val="right" w:pos="8296"/>
        </w:tabs>
        <w:ind w:left="0"/>
        <w:rPr>
          <w:rFonts w:ascii="Verdana" w:hAnsi="Verdana"/>
          <w:noProof/>
        </w:rPr>
      </w:pPr>
      <w:r>
        <w:rPr>
          <w:rFonts w:ascii="Verdana" w:hAnsi="Verdana"/>
          <w:sz w:val="20"/>
          <w:szCs w:val="20"/>
        </w:rPr>
        <w:fldChar w:fldCharType="begin"/>
      </w:r>
      <w:r>
        <w:rPr>
          <w:rFonts w:ascii="Verdana" w:hAnsi="Verdana"/>
          <w:sz w:val="20"/>
          <w:szCs w:val="20"/>
        </w:rPr>
        <w:instrText xml:space="preserve"> TOC \o "1-1" \h \z \u \t "Heading 3,2" </w:instrText>
      </w:r>
      <w:r>
        <w:rPr>
          <w:rFonts w:ascii="Verdana" w:hAnsi="Verdana"/>
          <w:sz w:val="20"/>
          <w:szCs w:val="20"/>
        </w:rPr>
        <w:fldChar w:fldCharType="separate"/>
      </w:r>
      <w:hyperlink w:anchor="_Toc421884595" w:history="1">
        <w:r w:rsidRPr="00343546">
          <w:rPr>
            <w:rStyle w:val="Hyperlink"/>
            <w:rFonts w:ascii="Verdana" w:hAnsi="Verdana"/>
            <w:noProof/>
          </w:rPr>
          <w:t>Summary – Information Required</w:t>
        </w:r>
        <w:r w:rsidRPr="00343546">
          <w:rPr>
            <w:rFonts w:ascii="Verdana" w:hAnsi="Verdana"/>
            <w:noProof/>
            <w:webHidden/>
          </w:rPr>
          <w:tab/>
        </w:r>
        <w:r w:rsidRPr="00343546">
          <w:rPr>
            <w:rFonts w:ascii="Verdana" w:hAnsi="Verdana"/>
            <w:noProof/>
            <w:webHidden/>
          </w:rPr>
          <w:fldChar w:fldCharType="begin"/>
        </w:r>
        <w:r w:rsidRPr="00343546">
          <w:rPr>
            <w:rFonts w:ascii="Verdana" w:hAnsi="Verdana"/>
            <w:noProof/>
            <w:webHidden/>
          </w:rPr>
          <w:instrText xml:space="preserve"> PAGEREF _Toc421884595 \h </w:instrText>
        </w:r>
        <w:r w:rsidRPr="00343546">
          <w:rPr>
            <w:rFonts w:ascii="Verdana" w:hAnsi="Verdana"/>
            <w:noProof/>
            <w:webHidden/>
          </w:rPr>
        </w:r>
        <w:r w:rsidRPr="00343546">
          <w:rPr>
            <w:rFonts w:ascii="Verdana" w:hAnsi="Verdana"/>
            <w:noProof/>
            <w:webHidden/>
          </w:rPr>
          <w:fldChar w:fldCharType="separate"/>
        </w:r>
        <w:r w:rsidR="00E92176">
          <w:rPr>
            <w:rFonts w:ascii="Verdana" w:hAnsi="Verdana"/>
            <w:noProof/>
            <w:webHidden/>
          </w:rPr>
          <w:t>1</w:t>
        </w:r>
        <w:r w:rsidRPr="00343546">
          <w:rPr>
            <w:rFonts w:ascii="Verdana" w:hAnsi="Verdana"/>
            <w:noProof/>
            <w:webHidden/>
          </w:rPr>
          <w:fldChar w:fldCharType="end"/>
        </w:r>
      </w:hyperlink>
    </w:p>
    <w:p w14:paraId="7240B725" w14:textId="77777777" w:rsidR="00343546" w:rsidRPr="00343546" w:rsidRDefault="008E0AC8">
      <w:pPr>
        <w:pStyle w:val="TOC1"/>
        <w:tabs>
          <w:tab w:val="right" w:pos="8296"/>
        </w:tabs>
        <w:rPr>
          <w:rFonts w:ascii="Verdana" w:hAnsi="Verdana"/>
          <w:noProof/>
        </w:rPr>
      </w:pPr>
      <w:hyperlink w:anchor="_Toc421884596" w:history="1">
        <w:r w:rsidR="00343546" w:rsidRPr="00343546">
          <w:rPr>
            <w:rStyle w:val="Hyperlink"/>
            <w:rFonts w:ascii="Verdana" w:hAnsi="Verdana"/>
            <w:noProof/>
          </w:rPr>
          <w:t>Worksheet by worksheet commentary</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_Toc421884596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1</w:t>
        </w:r>
        <w:r w:rsidR="00343546" w:rsidRPr="00343546">
          <w:rPr>
            <w:rFonts w:ascii="Verdana" w:hAnsi="Verdana"/>
            <w:noProof/>
            <w:webHidden/>
          </w:rPr>
          <w:fldChar w:fldCharType="end"/>
        </w:r>
      </w:hyperlink>
    </w:p>
    <w:p w14:paraId="37BEF410" w14:textId="77777777" w:rsidR="00343546" w:rsidRPr="00343546" w:rsidRDefault="008E0AC8">
      <w:pPr>
        <w:pStyle w:val="TOC2"/>
        <w:tabs>
          <w:tab w:val="right" w:pos="8296"/>
        </w:tabs>
        <w:rPr>
          <w:rFonts w:ascii="Verdana" w:hAnsi="Verdana"/>
          <w:noProof/>
        </w:rPr>
      </w:pPr>
      <w:hyperlink w:anchor="_Toc421884597" w:history="1">
        <w:r w:rsidR="00343546" w:rsidRPr="00343546">
          <w:rPr>
            <w:rStyle w:val="Hyperlink"/>
            <w:rFonts w:ascii="Verdana" w:hAnsi="Verdana"/>
            <w:noProof/>
          </w:rPr>
          <w:t>E1 – Visual Amenity</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_Toc421884597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2</w:t>
        </w:r>
        <w:r w:rsidR="00343546" w:rsidRPr="00343546">
          <w:rPr>
            <w:rFonts w:ascii="Verdana" w:hAnsi="Verdana"/>
            <w:noProof/>
            <w:webHidden/>
          </w:rPr>
          <w:fldChar w:fldCharType="end"/>
        </w:r>
      </w:hyperlink>
    </w:p>
    <w:p w14:paraId="33A5D9C3" w14:textId="77777777" w:rsidR="00343546" w:rsidRPr="00343546" w:rsidRDefault="008E0AC8">
      <w:pPr>
        <w:pStyle w:val="TOC2"/>
        <w:tabs>
          <w:tab w:val="right" w:pos="8296"/>
        </w:tabs>
        <w:rPr>
          <w:rFonts w:ascii="Verdana" w:hAnsi="Verdana"/>
          <w:noProof/>
        </w:rPr>
      </w:pPr>
      <w:hyperlink w:anchor="_Toc421884598" w:history="1">
        <w:r w:rsidR="00343546" w:rsidRPr="00343546">
          <w:rPr>
            <w:rStyle w:val="Hyperlink"/>
            <w:rFonts w:ascii="Verdana" w:hAnsi="Verdana"/>
            <w:noProof/>
          </w:rPr>
          <w:t>E2 – Environmental Reporting</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_Toc421884598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2</w:t>
        </w:r>
        <w:r w:rsidR="00343546" w:rsidRPr="00343546">
          <w:rPr>
            <w:rFonts w:ascii="Verdana" w:hAnsi="Verdana"/>
            <w:noProof/>
            <w:webHidden/>
          </w:rPr>
          <w:fldChar w:fldCharType="end"/>
        </w:r>
      </w:hyperlink>
    </w:p>
    <w:p w14:paraId="7C9FE068" w14:textId="77777777" w:rsidR="00343546" w:rsidRPr="00343546" w:rsidRDefault="008E0AC8">
      <w:pPr>
        <w:pStyle w:val="TOC2"/>
        <w:tabs>
          <w:tab w:val="right" w:pos="8296"/>
        </w:tabs>
        <w:rPr>
          <w:rFonts w:ascii="Verdana" w:hAnsi="Verdana"/>
          <w:noProof/>
        </w:rPr>
      </w:pPr>
      <w:hyperlink w:anchor="_Toc421884599" w:history="1">
        <w:r w:rsidR="00343546" w:rsidRPr="00343546">
          <w:rPr>
            <w:rStyle w:val="Hyperlink"/>
            <w:rFonts w:ascii="Verdana" w:hAnsi="Verdana"/>
            <w:noProof/>
          </w:rPr>
          <w:t>E3 –BCF</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_Toc421884599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3</w:t>
        </w:r>
        <w:r w:rsidR="00343546" w:rsidRPr="00343546">
          <w:rPr>
            <w:rFonts w:ascii="Verdana" w:hAnsi="Verdana"/>
            <w:noProof/>
            <w:webHidden/>
          </w:rPr>
          <w:fldChar w:fldCharType="end"/>
        </w:r>
      </w:hyperlink>
    </w:p>
    <w:p w14:paraId="1C70FC6E" w14:textId="77777777" w:rsidR="00343546" w:rsidRPr="00343546" w:rsidRDefault="008E0AC8">
      <w:pPr>
        <w:pStyle w:val="TOC2"/>
        <w:tabs>
          <w:tab w:val="right" w:pos="8296"/>
        </w:tabs>
        <w:rPr>
          <w:rFonts w:ascii="Verdana" w:hAnsi="Verdana"/>
          <w:noProof/>
        </w:rPr>
      </w:pPr>
      <w:hyperlink w:anchor="_Toc421884600" w:history="1">
        <w:r w:rsidR="00343546" w:rsidRPr="00343546">
          <w:rPr>
            <w:rStyle w:val="Hyperlink"/>
            <w:rFonts w:ascii="Verdana" w:hAnsi="Verdana"/>
            <w:noProof/>
          </w:rPr>
          <w:t>E4 – Losses Snapshot</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_Toc421884600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28</w:t>
        </w:r>
        <w:r w:rsidR="00343546" w:rsidRPr="00343546">
          <w:rPr>
            <w:rFonts w:ascii="Verdana" w:hAnsi="Verdana"/>
            <w:noProof/>
            <w:webHidden/>
          </w:rPr>
          <w:fldChar w:fldCharType="end"/>
        </w:r>
      </w:hyperlink>
    </w:p>
    <w:p w14:paraId="3590CB2C" w14:textId="77777777" w:rsidR="00343546" w:rsidRPr="00343546" w:rsidRDefault="008E0AC8">
      <w:pPr>
        <w:pStyle w:val="TOC2"/>
        <w:tabs>
          <w:tab w:val="right" w:pos="8296"/>
        </w:tabs>
        <w:rPr>
          <w:rFonts w:ascii="Verdana" w:hAnsi="Verdana"/>
          <w:noProof/>
        </w:rPr>
      </w:pPr>
      <w:hyperlink w:anchor="_Toc421884601" w:history="1">
        <w:r w:rsidR="00343546" w:rsidRPr="00343546">
          <w:rPr>
            <w:rStyle w:val="Hyperlink"/>
            <w:rFonts w:ascii="Verdana" w:hAnsi="Verdana"/>
            <w:noProof/>
          </w:rPr>
          <w:t>E5 – Smart Metering</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_Toc421884601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31</w:t>
        </w:r>
        <w:r w:rsidR="00343546" w:rsidRPr="00343546">
          <w:rPr>
            <w:rFonts w:ascii="Verdana" w:hAnsi="Verdana"/>
            <w:noProof/>
            <w:webHidden/>
          </w:rPr>
          <w:fldChar w:fldCharType="end"/>
        </w:r>
      </w:hyperlink>
    </w:p>
    <w:p w14:paraId="0ECF2E34" w14:textId="77777777" w:rsidR="00343546" w:rsidRPr="00343546" w:rsidRDefault="008E0AC8">
      <w:pPr>
        <w:pStyle w:val="TOC2"/>
        <w:tabs>
          <w:tab w:val="right" w:pos="8296"/>
        </w:tabs>
        <w:rPr>
          <w:rFonts w:ascii="Verdana" w:hAnsi="Verdana"/>
          <w:noProof/>
        </w:rPr>
      </w:pPr>
      <w:hyperlink w:anchor="_Toc421884602" w:history="1">
        <w:r w:rsidR="00343546" w:rsidRPr="00343546">
          <w:rPr>
            <w:rStyle w:val="Hyperlink"/>
            <w:rFonts w:ascii="Verdana" w:hAnsi="Verdana"/>
            <w:noProof/>
          </w:rPr>
          <w:t>E6 – Innovative Solutions</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_Toc421884602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32</w:t>
        </w:r>
        <w:r w:rsidR="00343546" w:rsidRPr="00343546">
          <w:rPr>
            <w:rFonts w:ascii="Verdana" w:hAnsi="Verdana"/>
            <w:noProof/>
            <w:webHidden/>
          </w:rPr>
          <w:fldChar w:fldCharType="end"/>
        </w:r>
      </w:hyperlink>
    </w:p>
    <w:p w14:paraId="3D2C44DA" w14:textId="77777777" w:rsidR="00343546" w:rsidRPr="00343546" w:rsidRDefault="008E0AC8">
      <w:pPr>
        <w:pStyle w:val="TOC2"/>
        <w:tabs>
          <w:tab w:val="right" w:pos="8296"/>
        </w:tabs>
        <w:rPr>
          <w:rFonts w:ascii="Verdana" w:hAnsi="Verdana"/>
          <w:noProof/>
        </w:rPr>
      </w:pPr>
      <w:hyperlink w:anchor="_Toc421884603" w:history="1">
        <w:r w:rsidR="00343546" w:rsidRPr="00343546">
          <w:rPr>
            <w:rStyle w:val="Hyperlink"/>
            <w:rFonts w:ascii="Verdana" w:hAnsi="Verdana"/>
            <w:noProof/>
          </w:rPr>
          <w:t>E7 – LCTs</w:t>
        </w:r>
        <w:r w:rsidR="00343546" w:rsidRPr="00343546">
          <w:rPr>
            <w:rFonts w:ascii="Verdana" w:hAnsi="Verdana"/>
            <w:noProof/>
            <w:webHidden/>
          </w:rPr>
          <w:tab/>
        </w:r>
        <w:r w:rsidR="00343546" w:rsidRPr="00343546">
          <w:rPr>
            <w:rFonts w:ascii="Verdana" w:hAnsi="Verdana"/>
            <w:noProof/>
            <w:webHidden/>
          </w:rPr>
          <w:fldChar w:fldCharType="begin"/>
        </w:r>
        <w:r w:rsidR="00343546" w:rsidRPr="00343546">
          <w:rPr>
            <w:rFonts w:ascii="Verdana" w:hAnsi="Verdana"/>
            <w:noProof/>
            <w:webHidden/>
          </w:rPr>
          <w:instrText xml:space="preserve"> PAGEREF _Toc421884603 \h </w:instrText>
        </w:r>
        <w:r w:rsidR="00343546" w:rsidRPr="00343546">
          <w:rPr>
            <w:rFonts w:ascii="Verdana" w:hAnsi="Verdana"/>
            <w:noProof/>
            <w:webHidden/>
          </w:rPr>
        </w:r>
        <w:r w:rsidR="00343546" w:rsidRPr="00343546">
          <w:rPr>
            <w:rFonts w:ascii="Verdana" w:hAnsi="Verdana"/>
            <w:noProof/>
            <w:webHidden/>
          </w:rPr>
          <w:fldChar w:fldCharType="separate"/>
        </w:r>
        <w:r w:rsidR="00E92176">
          <w:rPr>
            <w:rFonts w:ascii="Verdana" w:hAnsi="Verdana"/>
            <w:noProof/>
            <w:webHidden/>
          </w:rPr>
          <w:t>35</w:t>
        </w:r>
        <w:r w:rsidR="00343546" w:rsidRPr="00343546">
          <w:rPr>
            <w:rFonts w:ascii="Verdana" w:hAnsi="Verdana"/>
            <w:noProof/>
            <w:webHidden/>
          </w:rPr>
          <w:fldChar w:fldCharType="end"/>
        </w:r>
      </w:hyperlink>
    </w:p>
    <w:p w14:paraId="0778E181" w14:textId="77777777" w:rsidR="00343546" w:rsidRDefault="00343546" w:rsidP="00DA7AA3">
      <w:pPr>
        <w:spacing w:after="120"/>
        <w:rPr>
          <w:rFonts w:ascii="Verdana" w:hAnsi="Verdana"/>
          <w:sz w:val="20"/>
          <w:szCs w:val="20"/>
        </w:rPr>
        <w:sectPr w:rsidR="00343546" w:rsidSect="00CD1B61">
          <w:footerReference w:type="default" r:id="rId15"/>
          <w:pgSz w:w="11906" w:h="16838"/>
          <w:pgMar w:top="1440" w:right="1800" w:bottom="1440" w:left="1800" w:header="708" w:footer="708" w:gutter="0"/>
          <w:cols w:space="708"/>
          <w:docGrid w:linePitch="360"/>
        </w:sectPr>
      </w:pPr>
      <w:r>
        <w:rPr>
          <w:rFonts w:ascii="Verdana" w:hAnsi="Verdana"/>
          <w:sz w:val="20"/>
          <w:szCs w:val="20"/>
        </w:rPr>
        <w:fldChar w:fldCharType="end"/>
      </w:r>
    </w:p>
    <w:p w14:paraId="4FC18BC9" w14:textId="5764C9C0" w:rsidR="005F7825" w:rsidRPr="00343546" w:rsidRDefault="00DA2290" w:rsidP="00343546">
      <w:pPr>
        <w:pStyle w:val="Heading1"/>
      </w:pPr>
      <w:bookmarkStart w:id="2" w:name="_Toc421884595"/>
      <w:r w:rsidRPr="00343546">
        <w:lastRenderedPageBreak/>
        <w:t xml:space="preserve">Summary – </w:t>
      </w:r>
      <w:r w:rsidR="00DF3B5A" w:rsidRPr="00343546">
        <w:t>In</w:t>
      </w:r>
      <w:r w:rsidR="001D48ED" w:rsidRPr="00343546">
        <w:t xml:space="preserve">formation </w:t>
      </w:r>
      <w:r w:rsidRPr="00343546">
        <w:t>R</w:t>
      </w:r>
      <w:r w:rsidR="001D48ED" w:rsidRPr="00343546">
        <w:t>equired</w:t>
      </w:r>
      <w:bookmarkEnd w:id="2"/>
      <w:r w:rsidR="00DF3B5A" w:rsidRPr="00343546">
        <w:t xml:space="preserve"> </w:t>
      </w:r>
    </w:p>
    <w:p w14:paraId="4FC18BCA" w14:textId="77777777" w:rsidR="002F70BF" w:rsidRPr="007149A3" w:rsidRDefault="002F70BF" w:rsidP="00097D5A">
      <w:pPr>
        <w:rPr>
          <w:rFonts w:ascii="Verdana" w:hAnsi="Verdana"/>
          <w:sz w:val="22"/>
          <w:szCs w:val="22"/>
        </w:rPr>
      </w:pPr>
    </w:p>
    <w:p w14:paraId="123FE76B" w14:textId="77777777" w:rsidR="00552E84" w:rsidRPr="008A609B" w:rsidRDefault="00552E84" w:rsidP="00552E84">
      <w:pPr>
        <w:rPr>
          <w:rFonts w:ascii="Verdana" w:hAnsi="Verdana"/>
          <w:sz w:val="20"/>
          <w:szCs w:val="20"/>
        </w:rPr>
      </w:pPr>
      <w:r>
        <w:rPr>
          <w:rFonts w:ascii="Verdana" w:hAnsi="Verdana"/>
          <w:sz w:val="20"/>
          <w:szCs w:val="20"/>
        </w:rPr>
        <w:t>O</w:t>
      </w:r>
      <w:r w:rsidRPr="008A609B">
        <w:rPr>
          <w:rFonts w:ascii="Verdana" w:hAnsi="Verdana"/>
          <w:sz w:val="20"/>
          <w:szCs w:val="20"/>
        </w:rPr>
        <w:t>ne Commentary document is required per DNO Group.</w:t>
      </w:r>
      <w:r>
        <w:rPr>
          <w:rFonts w:ascii="Verdana" w:hAnsi="Verdana"/>
          <w:sz w:val="20"/>
          <w:szCs w:val="20"/>
        </w:rPr>
        <w:t xml:space="preserve"> </w:t>
      </w:r>
      <w:r w:rsidRPr="008A609B">
        <w:rPr>
          <w:rFonts w:ascii="Verdana" w:hAnsi="Verdana"/>
          <w:sz w:val="20"/>
          <w:szCs w:val="20"/>
        </w:rPr>
        <w:t>Respondents should ensure that comments are clearly marked to show whether they relate to all the DNOs in the group or to which DNO they relate.</w:t>
      </w:r>
    </w:p>
    <w:p w14:paraId="389DAD7E" w14:textId="77777777" w:rsidR="00552E84" w:rsidRPr="008A609B" w:rsidRDefault="00552E84" w:rsidP="00552E84">
      <w:pPr>
        <w:rPr>
          <w:rFonts w:ascii="Verdana" w:hAnsi="Verdana"/>
          <w:sz w:val="20"/>
          <w:szCs w:val="20"/>
        </w:rPr>
      </w:pPr>
    </w:p>
    <w:p w14:paraId="14158867" w14:textId="2D943361" w:rsidR="00552E84" w:rsidRDefault="00552E84" w:rsidP="00552E84">
      <w:pPr>
        <w:rPr>
          <w:rFonts w:ascii="Verdana" w:hAnsi="Verdana"/>
          <w:sz w:val="20"/>
          <w:szCs w:val="20"/>
        </w:rPr>
      </w:pPr>
      <w:r w:rsidRPr="008A609B">
        <w:rPr>
          <w:rFonts w:ascii="Verdana" w:hAnsi="Verdana"/>
          <w:sz w:val="20"/>
          <w:szCs w:val="20"/>
        </w:rPr>
        <w:t>Commentary is required in response to specific questions included in this document.</w:t>
      </w:r>
      <w:r>
        <w:rPr>
          <w:rFonts w:ascii="Verdana" w:hAnsi="Verdana"/>
          <w:sz w:val="20"/>
          <w:szCs w:val="20"/>
        </w:rPr>
        <w:t xml:space="preserve"> </w:t>
      </w:r>
      <w:r w:rsidRPr="008A609B">
        <w:rPr>
          <w:rFonts w:ascii="Verdana" w:hAnsi="Verdana"/>
          <w:sz w:val="20"/>
          <w:szCs w:val="20"/>
        </w:rPr>
        <w:t xml:space="preserve">DNO’s </w:t>
      </w:r>
      <w:r>
        <w:rPr>
          <w:rFonts w:ascii="Verdana" w:hAnsi="Verdana"/>
          <w:sz w:val="20"/>
          <w:szCs w:val="20"/>
        </w:rPr>
        <w:t>may</w:t>
      </w:r>
      <w:r w:rsidRPr="008A609B">
        <w:rPr>
          <w:rFonts w:ascii="Verdana" w:hAnsi="Verdana"/>
          <w:sz w:val="20"/>
          <w:szCs w:val="20"/>
        </w:rPr>
        <w:t xml:space="preserve"> include supporting documentation where they consider it necessary to support their comments or where it may aid Ofgem’s understanding.</w:t>
      </w:r>
      <w:r>
        <w:rPr>
          <w:rFonts w:ascii="Verdana" w:hAnsi="Verdana"/>
          <w:sz w:val="20"/>
          <w:szCs w:val="20"/>
        </w:rPr>
        <w:t xml:space="preserve"> </w:t>
      </w:r>
      <w:r w:rsidRPr="008A609B">
        <w:rPr>
          <w:rFonts w:ascii="Verdana" w:hAnsi="Verdana"/>
          <w:sz w:val="20"/>
          <w:szCs w:val="20"/>
        </w:rPr>
        <w:t xml:space="preserve">Please </w:t>
      </w:r>
      <w:r>
        <w:rPr>
          <w:rFonts w:ascii="Verdana" w:hAnsi="Verdana"/>
          <w:sz w:val="20"/>
          <w:szCs w:val="20"/>
        </w:rPr>
        <w:t>highlight in this document if additional information is provided.</w:t>
      </w:r>
    </w:p>
    <w:p w14:paraId="191E91CA" w14:textId="1674ACBB" w:rsidR="00552E84" w:rsidRPr="00A6438D" w:rsidRDefault="00552E84" w:rsidP="00552E84">
      <w:pPr>
        <w:pStyle w:val="Paragrapgh"/>
        <w:numPr>
          <w:ilvl w:val="0"/>
          <w:numId w:val="0"/>
        </w:numPr>
      </w:pPr>
      <w:r>
        <w:t xml:space="preserve">The purpose of this </w:t>
      </w:r>
      <w:r w:rsidRPr="006C6F0C">
        <w:t>commentary</w:t>
      </w:r>
      <w:r>
        <w:t xml:space="preserve"> is to provide</w:t>
      </w:r>
      <w:r w:rsidRPr="006C6F0C">
        <w:t xml:space="preserve"> </w:t>
      </w:r>
      <w:r>
        <w:t>the opportunity for DNOs to set out further supporting information related to the data provided in the Environment and Innovation Reporting Pack. It also sets out supporting data submissions that DNOs must provide to us.</w:t>
      </w:r>
    </w:p>
    <w:p w14:paraId="69A7D7F5" w14:textId="77777777" w:rsidR="00B86BAA" w:rsidRDefault="00B86BAA" w:rsidP="00343546">
      <w:pPr>
        <w:pStyle w:val="Heading1"/>
      </w:pPr>
      <w:bookmarkStart w:id="3" w:name="_Toc415579759"/>
      <w:bookmarkStart w:id="4" w:name="_Toc421884596"/>
      <w:r w:rsidRPr="00DE4851">
        <w:t>Worksheet by worksheet commentary</w:t>
      </w:r>
      <w:bookmarkEnd w:id="3"/>
      <w:bookmarkEnd w:id="4"/>
    </w:p>
    <w:p w14:paraId="59DBEEE3" w14:textId="77777777" w:rsidR="00343546" w:rsidRPr="00343546" w:rsidRDefault="00343546" w:rsidP="00343546"/>
    <w:p w14:paraId="6714CAA3" w14:textId="77777777" w:rsidR="00B86BAA" w:rsidRDefault="00B86BAA" w:rsidP="00B86BAA">
      <w:pPr>
        <w:rPr>
          <w:rFonts w:ascii="Verdana" w:hAnsi="Verdana"/>
          <w:sz w:val="20"/>
          <w:szCs w:val="20"/>
        </w:rPr>
      </w:pPr>
      <w:r>
        <w:rPr>
          <w:rFonts w:ascii="Verdana" w:hAnsi="Verdana"/>
          <w:sz w:val="20"/>
          <w:szCs w:val="20"/>
        </w:rPr>
        <w:t>At a worksheet by worksheet level t</w:t>
      </w:r>
      <w:r w:rsidRPr="007F3A3C">
        <w:rPr>
          <w:rFonts w:ascii="Verdana" w:hAnsi="Verdana"/>
          <w:sz w:val="20"/>
          <w:szCs w:val="20"/>
        </w:rPr>
        <w:t xml:space="preserve">here </w:t>
      </w:r>
      <w:r>
        <w:rPr>
          <w:rFonts w:ascii="Verdana" w:hAnsi="Verdana"/>
          <w:sz w:val="20"/>
          <w:szCs w:val="20"/>
        </w:rPr>
        <w:t xml:space="preserve">is one </w:t>
      </w:r>
      <w:r w:rsidRPr="007F3A3C">
        <w:rPr>
          <w:rFonts w:ascii="Verdana" w:hAnsi="Verdana"/>
          <w:sz w:val="20"/>
          <w:szCs w:val="20"/>
        </w:rPr>
        <w:t xml:space="preserve">standard </w:t>
      </w:r>
      <w:r>
        <w:rPr>
          <w:rFonts w:ascii="Verdana" w:hAnsi="Verdana"/>
          <w:sz w:val="20"/>
          <w:szCs w:val="20"/>
        </w:rPr>
        <w:t>question to address, where appropriate, as follows</w:t>
      </w:r>
      <w:r w:rsidRPr="007F3A3C">
        <w:rPr>
          <w:rFonts w:ascii="Verdana" w:hAnsi="Verdana"/>
          <w:sz w:val="20"/>
          <w:szCs w:val="20"/>
        </w:rPr>
        <w:t>:</w:t>
      </w:r>
    </w:p>
    <w:p w14:paraId="23AEB9FD" w14:textId="77777777" w:rsidR="00B86BAA" w:rsidRDefault="00B86BAA" w:rsidP="00B86BAA">
      <w:pPr>
        <w:rPr>
          <w:rFonts w:ascii="Verdana" w:hAnsi="Verdana"/>
          <w:sz w:val="20"/>
          <w:szCs w:val="20"/>
        </w:rPr>
      </w:pPr>
    </w:p>
    <w:p w14:paraId="0121F289" w14:textId="77777777" w:rsidR="00B86BAA" w:rsidRDefault="00B86BAA" w:rsidP="006B1B6C">
      <w:pPr>
        <w:pStyle w:val="ListParagraph"/>
        <w:numPr>
          <w:ilvl w:val="0"/>
          <w:numId w:val="5"/>
        </w:numPr>
      </w:pPr>
      <w:r w:rsidRPr="007F3A3C">
        <w:rPr>
          <w:b/>
        </w:rPr>
        <w:t>Allocation and estimation methodologies</w:t>
      </w:r>
      <w:r w:rsidRPr="007F3A3C">
        <w:t>:</w:t>
      </w:r>
      <w:r w:rsidRPr="007F3A3C">
        <w:rPr>
          <w:color w:val="1F497D"/>
        </w:rPr>
        <w:t xml:space="preserve"> </w:t>
      </w:r>
      <w:r w:rsidRPr="007F3A3C">
        <w:t xml:space="preserve">DNOs should detail estimates, allocations or apportionments used in reaching the numbers submitted in the worksheets. </w:t>
      </w:r>
    </w:p>
    <w:p w14:paraId="0E621A29" w14:textId="77777777" w:rsidR="00B86BAA" w:rsidRDefault="00B86BAA" w:rsidP="00B86BAA">
      <w:pPr>
        <w:pStyle w:val="ListParagraph"/>
      </w:pPr>
      <w:r w:rsidRPr="00FF448F">
        <w:t xml:space="preserve">This </w:t>
      </w:r>
      <w:r>
        <w:t>is required for all individual</w:t>
      </w:r>
      <w:r w:rsidRPr="00FF448F">
        <w:t xml:space="preserve"> worksheets</w:t>
      </w:r>
      <w:r>
        <w:t xml:space="preserve"> (ie not an aggregate level), where relevant</w:t>
      </w:r>
      <w:r w:rsidRPr="00FF448F">
        <w:t>.</w:t>
      </w:r>
      <w:r>
        <w:t xml:space="preserve"> </w:t>
      </w:r>
      <w:r w:rsidRPr="00FF448F">
        <w:t>Not</w:t>
      </w:r>
      <w:r w:rsidRPr="007F3A3C">
        <w:t xml:space="preserve"> all tables will have used allocation or estimation methods to reach the numbers. Where this is the case simply not</w:t>
      </w:r>
      <w:r>
        <w:t>e</w:t>
      </w:r>
      <w:r w:rsidRPr="007F3A3C">
        <w:t xml:space="preserve"> “NA”. </w:t>
      </w:r>
    </w:p>
    <w:p w14:paraId="649246B3" w14:textId="77777777" w:rsidR="00B86BAA" w:rsidRPr="007F3A3C" w:rsidRDefault="00B86BAA" w:rsidP="00B86BAA">
      <w:pPr>
        <w:pStyle w:val="ListParagraph"/>
      </w:pPr>
      <w:r w:rsidRPr="007F3A3C">
        <w:t xml:space="preserve">Note: this </w:t>
      </w:r>
      <w:r>
        <w:t>concerns</w:t>
      </w:r>
      <w:r w:rsidRPr="007F3A3C">
        <w:t xml:space="preserve"> the methodology and assumptions and not about the systems in place to check their accuracy (that is for the NetDAR). This need to be completed for all worksheets, where an allocation or estimation technique was used.</w:t>
      </w:r>
    </w:p>
    <w:p w14:paraId="5AAF2205" w14:textId="77777777" w:rsidR="00B86BAA" w:rsidRDefault="00B86BAA" w:rsidP="00B86BAA">
      <w:pPr>
        <w:rPr>
          <w:rFonts w:ascii="Verdana" w:hAnsi="Verdana"/>
          <w:sz w:val="20"/>
          <w:szCs w:val="20"/>
        </w:rPr>
      </w:pPr>
      <w:r w:rsidRPr="007F3A3C">
        <w:rPr>
          <w:rFonts w:ascii="Verdana" w:hAnsi="Verdana"/>
          <w:sz w:val="20"/>
          <w:szCs w:val="20"/>
        </w:rPr>
        <w:t xml:space="preserve">In addition to the standard commentary questions, some questions </w:t>
      </w:r>
      <w:r>
        <w:rPr>
          <w:rFonts w:ascii="Verdana" w:hAnsi="Verdana"/>
          <w:sz w:val="20"/>
          <w:szCs w:val="20"/>
        </w:rPr>
        <w:t xml:space="preserve">specific to each worksheet </w:t>
      </w:r>
      <w:r w:rsidRPr="007F3A3C">
        <w:rPr>
          <w:rFonts w:ascii="Verdana" w:hAnsi="Verdana"/>
          <w:sz w:val="20"/>
          <w:szCs w:val="20"/>
        </w:rPr>
        <w:t xml:space="preserve">are asked. </w:t>
      </w:r>
    </w:p>
    <w:p w14:paraId="0BB90C03" w14:textId="77777777" w:rsidR="00B86BAA" w:rsidRDefault="00B86BAA" w:rsidP="00B86BAA">
      <w:pPr>
        <w:rPr>
          <w:rFonts w:ascii="Verdana" w:hAnsi="Verdana"/>
          <w:sz w:val="20"/>
          <w:szCs w:val="20"/>
        </w:rPr>
      </w:pPr>
    </w:p>
    <w:p w14:paraId="4FC18BD6" w14:textId="77777777" w:rsidR="00017104" w:rsidRPr="00DD0948" w:rsidRDefault="00017104" w:rsidP="00017104">
      <w:pPr>
        <w:rPr>
          <w:rFonts w:ascii="Verdana" w:hAnsi="Verdana"/>
          <w:sz w:val="20"/>
          <w:szCs w:val="20"/>
        </w:rPr>
      </w:pPr>
    </w:p>
    <w:p w14:paraId="4FC18BD7" w14:textId="77777777" w:rsidR="00017104" w:rsidRDefault="00017104" w:rsidP="00FA4683">
      <w:pPr>
        <w:rPr>
          <w:rFonts w:ascii="Verdana" w:hAnsi="Verdana"/>
          <w:b/>
          <w:highlight w:val="yellow"/>
        </w:rPr>
      </w:pPr>
    </w:p>
    <w:p w14:paraId="4FC18BD8" w14:textId="77777777" w:rsidR="00017104" w:rsidRDefault="00017104" w:rsidP="00FA4683">
      <w:pPr>
        <w:rPr>
          <w:rFonts w:ascii="Verdana" w:hAnsi="Verdana"/>
          <w:b/>
          <w:highlight w:val="yellow"/>
        </w:rPr>
      </w:pPr>
    </w:p>
    <w:p w14:paraId="4FC18BD9" w14:textId="77777777" w:rsidR="00017104" w:rsidRDefault="00017104" w:rsidP="00FA4683">
      <w:pPr>
        <w:rPr>
          <w:rFonts w:ascii="Verdana" w:hAnsi="Verdana"/>
          <w:b/>
          <w:highlight w:val="yellow"/>
        </w:rPr>
      </w:pPr>
    </w:p>
    <w:p w14:paraId="4FC18BDA" w14:textId="77777777" w:rsidR="00017104" w:rsidRDefault="00017104" w:rsidP="00FA4683">
      <w:pPr>
        <w:rPr>
          <w:rFonts w:ascii="Verdana" w:hAnsi="Verdana"/>
          <w:b/>
          <w:highlight w:val="yellow"/>
        </w:rPr>
      </w:pPr>
    </w:p>
    <w:p w14:paraId="4FC18BDB" w14:textId="77777777" w:rsidR="00017104" w:rsidRDefault="00017104" w:rsidP="00FA4683">
      <w:pPr>
        <w:rPr>
          <w:rFonts w:ascii="Verdana" w:hAnsi="Verdana"/>
          <w:b/>
          <w:highlight w:val="yellow"/>
        </w:rPr>
      </w:pPr>
    </w:p>
    <w:p w14:paraId="4FC18BDC" w14:textId="77777777" w:rsidR="00017104" w:rsidRDefault="00017104" w:rsidP="00FA4683">
      <w:pPr>
        <w:rPr>
          <w:rFonts w:ascii="Verdana" w:hAnsi="Verdana"/>
          <w:b/>
          <w:highlight w:val="yellow"/>
        </w:rPr>
      </w:pPr>
    </w:p>
    <w:p w14:paraId="4FC18BDD" w14:textId="77777777" w:rsidR="00017104" w:rsidRDefault="00017104" w:rsidP="00FA4683">
      <w:pPr>
        <w:rPr>
          <w:rFonts w:ascii="Verdana" w:hAnsi="Verdana"/>
          <w:b/>
          <w:highlight w:val="yellow"/>
        </w:rPr>
      </w:pPr>
    </w:p>
    <w:p w14:paraId="4FC18BDE" w14:textId="77777777" w:rsidR="00017104" w:rsidRDefault="00017104" w:rsidP="00FA4683">
      <w:pPr>
        <w:rPr>
          <w:rFonts w:ascii="Verdana" w:hAnsi="Verdana"/>
          <w:b/>
          <w:highlight w:val="yellow"/>
        </w:rPr>
      </w:pPr>
    </w:p>
    <w:p w14:paraId="4FC18BDF" w14:textId="77777777" w:rsidR="00017104" w:rsidRDefault="00017104" w:rsidP="00FA4683">
      <w:pPr>
        <w:rPr>
          <w:rFonts w:ascii="Verdana" w:hAnsi="Verdana"/>
          <w:b/>
          <w:highlight w:val="yellow"/>
        </w:rPr>
      </w:pPr>
    </w:p>
    <w:p w14:paraId="4FC18BE0" w14:textId="77777777" w:rsidR="00017104" w:rsidRDefault="00017104" w:rsidP="00FA4683">
      <w:pPr>
        <w:rPr>
          <w:rFonts w:ascii="Verdana" w:hAnsi="Verdana"/>
          <w:b/>
          <w:highlight w:val="yellow"/>
        </w:rPr>
      </w:pPr>
    </w:p>
    <w:p w14:paraId="4FC18BE1" w14:textId="77777777" w:rsidR="00017104" w:rsidRDefault="00017104" w:rsidP="00FA4683">
      <w:pPr>
        <w:rPr>
          <w:rFonts w:ascii="Verdana" w:hAnsi="Verdana"/>
          <w:b/>
          <w:highlight w:val="yellow"/>
        </w:rPr>
      </w:pPr>
    </w:p>
    <w:p w14:paraId="4FC18BED" w14:textId="77777777" w:rsidR="00AD5AEF" w:rsidRPr="00343546" w:rsidRDefault="00DA7AA3" w:rsidP="00343546">
      <w:pPr>
        <w:pStyle w:val="Heading3"/>
      </w:pPr>
      <w:bookmarkStart w:id="5" w:name="_Toc421884597"/>
      <w:r w:rsidRPr="00343546">
        <w:lastRenderedPageBreak/>
        <w:t>E1 – Visual Amenity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3EA063DB" w14:textId="77777777" w:rsidTr="00E92176">
        <w:trPr>
          <w:trHeight w:val="428"/>
        </w:trPr>
        <w:tc>
          <w:tcPr>
            <w:tcW w:w="10536" w:type="dxa"/>
            <w:tcBorders>
              <w:bottom w:val="single" w:sz="4" w:space="0" w:color="auto"/>
            </w:tcBorders>
            <w:shd w:val="clear" w:color="auto" w:fill="FFFFFF"/>
          </w:tcPr>
          <w:p w14:paraId="55371EAB" w14:textId="77777777" w:rsidR="00B86BAA" w:rsidRPr="00E373BD" w:rsidRDefault="00B86BAA" w:rsidP="00E92176">
            <w:pPr>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1AE41698" w14:textId="77777777" w:rsidTr="00E92176">
        <w:trPr>
          <w:trHeight w:val="1298"/>
        </w:trPr>
        <w:tc>
          <w:tcPr>
            <w:tcW w:w="10536" w:type="dxa"/>
            <w:tcBorders>
              <w:bottom w:val="single" w:sz="4" w:space="0" w:color="auto"/>
            </w:tcBorders>
            <w:shd w:val="clear" w:color="auto" w:fill="FFFF99"/>
          </w:tcPr>
          <w:p w14:paraId="2A23AB51" w14:textId="77777777" w:rsidR="00B86BAA" w:rsidRPr="00E373BD" w:rsidRDefault="00B86BAA" w:rsidP="00E92176">
            <w:pPr>
              <w:tabs>
                <w:tab w:val="left" w:pos="5385"/>
              </w:tabs>
              <w:rPr>
                <w:rFonts w:ascii="Verdana" w:hAnsi="Verdana"/>
                <w:sz w:val="20"/>
                <w:szCs w:val="22"/>
              </w:rPr>
            </w:pPr>
            <w:r w:rsidRPr="00E373BD">
              <w:rPr>
                <w:rFonts w:ascii="Verdana" w:hAnsi="Verdana"/>
                <w:sz w:val="20"/>
                <w:szCs w:val="22"/>
              </w:rPr>
              <w:tab/>
            </w:r>
          </w:p>
          <w:p w14:paraId="2A4A5FB9" w14:textId="3CEFCF6A" w:rsidR="00B86BAA" w:rsidRPr="00E373BD" w:rsidRDefault="00E92176" w:rsidP="00E92176">
            <w:pPr>
              <w:tabs>
                <w:tab w:val="left" w:pos="5385"/>
              </w:tabs>
              <w:rPr>
                <w:rFonts w:ascii="Verdana" w:hAnsi="Verdana"/>
                <w:sz w:val="20"/>
                <w:szCs w:val="22"/>
              </w:rPr>
            </w:pPr>
            <w:r>
              <w:rPr>
                <w:rFonts w:ascii="Verdana" w:hAnsi="Verdana"/>
                <w:sz w:val="20"/>
                <w:szCs w:val="22"/>
              </w:rPr>
              <w:t>None.</w:t>
            </w:r>
          </w:p>
          <w:p w14:paraId="02470AE3" w14:textId="77777777" w:rsidR="00B86BAA" w:rsidRPr="00E373BD" w:rsidRDefault="00B86BAA" w:rsidP="00E92176">
            <w:pPr>
              <w:tabs>
                <w:tab w:val="left" w:pos="5385"/>
              </w:tabs>
              <w:rPr>
                <w:rFonts w:ascii="Verdana" w:hAnsi="Verdana"/>
                <w:sz w:val="20"/>
                <w:szCs w:val="22"/>
              </w:rPr>
            </w:pPr>
          </w:p>
          <w:p w14:paraId="7A794F4C" w14:textId="77777777" w:rsidR="00B86BAA" w:rsidRPr="00E373BD" w:rsidRDefault="00B86BAA" w:rsidP="00E92176">
            <w:pPr>
              <w:tabs>
                <w:tab w:val="left" w:pos="5385"/>
              </w:tabs>
              <w:rPr>
                <w:rFonts w:ascii="Verdana" w:hAnsi="Verdana"/>
                <w:sz w:val="20"/>
                <w:szCs w:val="22"/>
              </w:rPr>
            </w:pPr>
          </w:p>
        </w:tc>
      </w:tr>
    </w:tbl>
    <w:p w14:paraId="7F93692F" w14:textId="77777777" w:rsidR="00B86BAA" w:rsidRPr="00037493" w:rsidRDefault="00B86BAA" w:rsidP="00037493">
      <w:pPr>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AD5AEF" w:rsidRPr="000529B3" w14:paraId="4FC18BEF" w14:textId="77777777" w:rsidTr="00D92270">
        <w:tc>
          <w:tcPr>
            <w:tcW w:w="8522" w:type="dxa"/>
            <w:tcBorders>
              <w:bottom w:val="single" w:sz="4" w:space="0" w:color="auto"/>
            </w:tcBorders>
            <w:shd w:val="clear" w:color="auto" w:fill="FFFFFF"/>
          </w:tcPr>
          <w:p w14:paraId="4FC18BEE" w14:textId="354DC7B0" w:rsidR="00AD5AEF" w:rsidRPr="006E0287" w:rsidRDefault="00310F05" w:rsidP="00D92270">
            <w:pPr>
              <w:rPr>
                <w:rFonts w:ascii="Verdana" w:hAnsi="Verdana"/>
                <w:sz w:val="20"/>
                <w:szCs w:val="20"/>
              </w:rPr>
            </w:pPr>
            <w:r>
              <w:rPr>
                <w:rFonts w:ascii="Verdana" w:hAnsi="Verdana"/>
                <w:sz w:val="20"/>
                <w:szCs w:val="20"/>
              </w:rPr>
              <w:t>Explanation of the increase or decrease in the total length of OHL inside designated a</w:t>
            </w:r>
            <w:r w:rsidRPr="00310F05">
              <w:rPr>
                <w:rFonts w:ascii="Verdana" w:hAnsi="Verdana"/>
                <w:sz w:val="20"/>
                <w:szCs w:val="20"/>
              </w:rPr>
              <w:t>reas</w:t>
            </w:r>
            <w:r>
              <w:rPr>
                <w:rFonts w:ascii="Verdana" w:hAnsi="Verdana"/>
                <w:sz w:val="20"/>
                <w:szCs w:val="20"/>
              </w:rPr>
              <w:t xml:space="preserve"> for reasons other than those recorded in worksheet E1. For example, due to the expansion of an e</w:t>
            </w:r>
            <w:r w:rsidR="00937749">
              <w:rPr>
                <w:rFonts w:ascii="Verdana" w:hAnsi="Verdana"/>
                <w:sz w:val="20"/>
                <w:szCs w:val="20"/>
              </w:rPr>
              <w:t>xisting, or creation of a new, Designated A</w:t>
            </w:r>
            <w:r>
              <w:rPr>
                <w:rFonts w:ascii="Verdana" w:hAnsi="Verdana"/>
                <w:sz w:val="20"/>
                <w:szCs w:val="20"/>
              </w:rPr>
              <w:t xml:space="preserve">rea. </w:t>
            </w:r>
            <w:r w:rsidR="0023249A" w:rsidRPr="0023249A">
              <w:rPr>
                <w:rFonts w:ascii="Verdana" w:hAnsi="Verdana"/>
                <w:sz w:val="20"/>
                <w:szCs w:val="20"/>
              </w:rPr>
              <w:t xml:space="preserve"> </w:t>
            </w:r>
          </w:p>
        </w:tc>
      </w:tr>
      <w:tr w:rsidR="00AD5AEF" w:rsidRPr="000529B3" w14:paraId="4FC18BF1" w14:textId="77777777" w:rsidTr="00D92270">
        <w:tc>
          <w:tcPr>
            <w:tcW w:w="8522" w:type="dxa"/>
            <w:tcBorders>
              <w:bottom w:val="single" w:sz="4" w:space="0" w:color="auto"/>
            </w:tcBorders>
            <w:shd w:val="clear" w:color="auto" w:fill="FFFF99"/>
          </w:tcPr>
          <w:p w14:paraId="1B05BD3A" w14:textId="77777777" w:rsidR="00AD5AEF" w:rsidRDefault="00AD5AEF" w:rsidP="00D92270">
            <w:pPr>
              <w:rPr>
                <w:rFonts w:ascii="Verdana" w:hAnsi="Verdana"/>
                <w:color w:val="0000FF"/>
                <w:sz w:val="20"/>
                <w:szCs w:val="20"/>
              </w:rPr>
            </w:pPr>
          </w:p>
          <w:p w14:paraId="306E51CA" w14:textId="77777777" w:rsidR="00DA2290" w:rsidRPr="00E92176" w:rsidRDefault="00E92176" w:rsidP="00D92270">
            <w:pPr>
              <w:rPr>
                <w:rFonts w:ascii="Verdana" w:hAnsi="Verdana"/>
                <w:sz w:val="20"/>
                <w:szCs w:val="20"/>
              </w:rPr>
            </w:pPr>
            <w:r w:rsidRPr="00E92176">
              <w:rPr>
                <w:rFonts w:ascii="Verdana" w:hAnsi="Verdana"/>
                <w:sz w:val="20"/>
                <w:szCs w:val="20"/>
              </w:rPr>
              <w:t>None.</w:t>
            </w:r>
          </w:p>
          <w:p w14:paraId="4FC18BF0" w14:textId="66CC0BDB" w:rsidR="00E92176" w:rsidRPr="0023249A" w:rsidRDefault="00E92176" w:rsidP="00D92270">
            <w:pPr>
              <w:rPr>
                <w:rFonts w:ascii="Verdana" w:hAnsi="Verdana"/>
                <w:color w:val="0000FF"/>
                <w:sz w:val="20"/>
                <w:szCs w:val="20"/>
              </w:rPr>
            </w:pPr>
          </w:p>
        </w:tc>
      </w:tr>
    </w:tbl>
    <w:p w14:paraId="4FC18BF2" w14:textId="77777777" w:rsidR="00AD5AEF" w:rsidRPr="00DD0948" w:rsidRDefault="00AD5AEF" w:rsidP="00AD5AEF">
      <w:pPr>
        <w:rPr>
          <w:rFonts w:ascii="Verdana" w:hAnsi="Verdana"/>
          <w:sz w:val="20"/>
          <w:szCs w:val="20"/>
        </w:rPr>
      </w:pPr>
    </w:p>
    <w:p w14:paraId="2D667133" w14:textId="6C7528FA" w:rsidR="00E15202" w:rsidRDefault="00DA7AA3" w:rsidP="00343546">
      <w:pPr>
        <w:pStyle w:val="Heading3"/>
      </w:pPr>
      <w:bookmarkStart w:id="6" w:name="_Toc421884598"/>
      <w:r w:rsidRPr="00480262">
        <w:t>E2 – Environme</w:t>
      </w:r>
      <w:r w:rsidRPr="00343546">
        <w:t>n</w:t>
      </w:r>
      <w:r w:rsidRPr="00480262">
        <w:t>tal Reporting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526C07E6" w14:textId="77777777" w:rsidTr="00E92176">
        <w:trPr>
          <w:trHeight w:val="428"/>
        </w:trPr>
        <w:tc>
          <w:tcPr>
            <w:tcW w:w="10536" w:type="dxa"/>
            <w:tcBorders>
              <w:bottom w:val="single" w:sz="4" w:space="0" w:color="auto"/>
            </w:tcBorders>
            <w:shd w:val="clear" w:color="auto" w:fill="FFFFFF"/>
          </w:tcPr>
          <w:p w14:paraId="6EAF3408" w14:textId="77777777" w:rsidR="00B86BAA" w:rsidRPr="00E373BD" w:rsidRDefault="00B86BAA" w:rsidP="00E92176">
            <w:pPr>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7C81974F" w14:textId="77777777" w:rsidTr="00E92176">
        <w:trPr>
          <w:trHeight w:val="1298"/>
        </w:trPr>
        <w:tc>
          <w:tcPr>
            <w:tcW w:w="10536" w:type="dxa"/>
            <w:tcBorders>
              <w:bottom w:val="single" w:sz="4" w:space="0" w:color="auto"/>
            </w:tcBorders>
            <w:shd w:val="clear" w:color="auto" w:fill="FFFF99"/>
          </w:tcPr>
          <w:p w14:paraId="1577D91A" w14:textId="7BD38E1C" w:rsidR="00B86BAA" w:rsidRPr="00E373BD" w:rsidRDefault="006477C4" w:rsidP="00E92176">
            <w:pPr>
              <w:tabs>
                <w:tab w:val="left" w:pos="5385"/>
              </w:tabs>
              <w:rPr>
                <w:rFonts w:ascii="Verdana" w:hAnsi="Verdana"/>
                <w:sz w:val="20"/>
                <w:szCs w:val="22"/>
              </w:rPr>
            </w:pPr>
            <w:r>
              <w:rPr>
                <w:rFonts w:ascii="Verdana" w:hAnsi="Verdana"/>
                <w:sz w:val="20"/>
                <w:szCs w:val="22"/>
              </w:rPr>
              <w:t>None</w:t>
            </w:r>
            <w:r w:rsidR="00B86BAA" w:rsidRPr="00E373BD">
              <w:rPr>
                <w:rFonts w:ascii="Verdana" w:hAnsi="Verdana"/>
                <w:sz w:val="20"/>
                <w:szCs w:val="22"/>
              </w:rPr>
              <w:tab/>
            </w:r>
          </w:p>
          <w:p w14:paraId="31D0660E" w14:textId="77777777" w:rsidR="00B86BAA" w:rsidRPr="00E373BD" w:rsidRDefault="00B86BAA" w:rsidP="00E92176">
            <w:pPr>
              <w:tabs>
                <w:tab w:val="left" w:pos="5385"/>
              </w:tabs>
              <w:rPr>
                <w:rFonts w:ascii="Verdana" w:hAnsi="Verdana"/>
                <w:sz w:val="20"/>
                <w:szCs w:val="22"/>
              </w:rPr>
            </w:pPr>
          </w:p>
          <w:p w14:paraId="37D4A8A7" w14:textId="77777777" w:rsidR="00B86BAA" w:rsidRPr="00E373BD" w:rsidRDefault="00B86BAA" w:rsidP="00E92176">
            <w:pPr>
              <w:tabs>
                <w:tab w:val="left" w:pos="5385"/>
              </w:tabs>
              <w:rPr>
                <w:rFonts w:ascii="Verdana" w:hAnsi="Verdana"/>
                <w:sz w:val="20"/>
                <w:szCs w:val="22"/>
              </w:rPr>
            </w:pPr>
          </w:p>
          <w:p w14:paraId="7456DBEB" w14:textId="77777777" w:rsidR="00B86BAA" w:rsidRPr="00E373BD" w:rsidRDefault="00B86BAA" w:rsidP="00E92176">
            <w:pPr>
              <w:tabs>
                <w:tab w:val="left" w:pos="5385"/>
              </w:tabs>
              <w:rPr>
                <w:rFonts w:ascii="Verdana" w:hAnsi="Verdana"/>
                <w:sz w:val="20"/>
                <w:szCs w:val="22"/>
              </w:rPr>
            </w:pPr>
          </w:p>
          <w:p w14:paraId="433FAAA0" w14:textId="77777777" w:rsidR="00B86BAA" w:rsidRPr="00E373BD" w:rsidRDefault="00B86BAA" w:rsidP="00E92176">
            <w:pPr>
              <w:tabs>
                <w:tab w:val="left" w:pos="5385"/>
              </w:tabs>
              <w:rPr>
                <w:rFonts w:ascii="Verdana" w:hAnsi="Verdana"/>
                <w:sz w:val="20"/>
                <w:szCs w:val="22"/>
              </w:rPr>
            </w:pPr>
          </w:p>
        </w:tc>
      </w:tr>
    </w:tbl>
    <w:p w14:paraId="258E60F1" w14:textId="77777777" w:rsidR="00B86BAA" w:rsidRPr="00E15202" w:rsidRDefault="00B86BAA" w:rsidP="00E15202">
      <w:pPr>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5C069A" w14:paraId="4FC18BF6" w14:textId="77777777" w:rsidTr="00DA7AA3">
        <w:tc>
          <w:tcPr>
            <w:tcW w:w="8522" w:type="dxa"/>
            <w:tcBorders>
              <w:bottom w:val="single" w:sz="4" w:space="0" w:color="auto"/>
            </w:tcBorders>
            <w:shd w:val="clear" w:color="auto" w:fill="FFFFFF"/>
          </w:tcPr>
          <w:p w14:paraId="4FC18BF5" w14:textId="2983E954" w:rsidR="00DA7AA3" w:rsidRPr="005C069A" w:rsidRDefault="00A34067" w:rsidP="00A4739E">
            <w:pPr>
              <w:rPr>
                <w:rFonts w:ascii="Verdana" w:hAnsi="Verdana"/>
                <w:sz w:val="20"/>
                <w:szCs w:val="20"/>
              </w:rPr>
            </w:pPr>
            <w:r w:rsidRPr="005C069A">
              <w:rPr>
                <w:rFonts w:ascii="Verdana" w:hAnsi="Verdana"/>
                <w:sz w:val="20"/>
                <w:szCs w:val="20"/>
              </w:rPr>
              <w:t xml:space="preserve">DNOs must provide </w:t>
            </w:r>
            <w:r w:rsidR="00A4739E">
              <w:rPr>
                <w:rFonts w:ascii="Verdana" w:hAnsi="Verdana"/>
                <w:sz w:val="20"/>
                <w:szCs w:val="20"/>
              </w:rPr>
              <w:t xml:space="preserve">some analysis </w:t>
            </w:r>
            <w:r w:rsidRPr="005C069A">
              <w:rPr>
                <w:rFonts w:ascii="Verdana" w:hAnsi="Verdana"/>
                <w:sz w:val="20"/>
                <w:szCs w:val="20"/>
              </w:rPr>
              <w:t xml:space="preserve">of any emerging trends in the environmental data and </w:t>
            </w:r>
            <w:r w:rsidR="00004159">
              <w:rPr>
                <w:rFonts w:ascii="Verdana" w:hAnsi="Verdana"/>
                <w:sz w:val="20"/>
                <w:szCs w:val="20"/>
              </w:rPr>
              <w:t xml:space="preserve">any </w:t>
            </w:r>
            <w:r w:rsidRPr="005C069A">
              <w:rPr>
                <w:rFonts w:ascii="Verdana" w:hAnsi="Verdana"/>
                <w:sz w:val="20"/>
                <w:szCs w:val="20"/>
              </w:rPr>
              <w:t>areas of trade-off in performance</w:t>
            </w:r>
            <w:r w:rsidR="005C069A" w:rsidRPr="005C069A">
              <w:rPr>
                <w:rFonts w:ascii="Verdana" w:hAnsi="Verdana"/>
                <w:sz w:val="20"/>
                <w:szCs w:val="20"/>
              </w:rPr>
              <w:t>.</w:t>
            </w:r>
            <w:r w:rsidRPr="005C069A">
              <w:rPr>
                <w:rFonts w:ascii="Verdana" w:hAnsi="Verdana"/>
                <w:sz w:val="20"/>
                <w:szCs w:val="20"/>
              </w:rPr>
              <w:t xml:space="preserve"> </w:t>
            </w:r>
          </w:p>
        </w:tc>
      </w:tr>
      <w:tr w:rsidR="00DA7AA3" w:rsidRPr="005C069A" w14:paraId="4FC18BF8" w14:textId="77777777" w:rsidTr="00DA7AA3">
        <w:tc>
          <w:tcPr>
            <w:tcW w:w="8522" w:type="dxa"/>
            <w:tcBorders>
              <w:bottom w:val="single" w:sz="4" w:space="0" w:color="auto"/>
            </w:tcBorders>
            <w:shd w:val="clear" w:color="auto" w:fill="FFFF99"/>
          </w:tcPr>
          <w:p w14:paraId="403060FE" w14:textId="77777777" w:rsidR="00DA7AA3" w:rsidRDefault="00DA7AA3" w:rsidP="00DA7AA3">
            <w:pPr>
              <w:rPr>
                <w:rFonts w:ascii="Verdana" w:hAnsi="Verdana"/>
                <w:color w:val="0000FF"/>
                <w:sz w:val="20"/>
                <w:szCs w:val="20"/>
              </w:rPr>
            </w:pPr>
          </w:p>
          <w:p w14:paraId="67ABE6CB" w14:textId="540657CD" w:rsidR="00DA2290" w:rsidRDefault="009D345E" w:rsidP="00DA7AA3">
            <w:pPr>
              <w:rPr>
                <w:rFonts w:ascii="Verdana" w:hAnsi="Verdana"/>
                <w:sz w:val="20"/>
                <w:szCs w:val="20"/>
              </w:rPr>
            </w:pPr>
            <w:r w:rsidRPr="009D345E">
              <w:rPr>
                <w:rFonts w:ascii="Verdana" w:hAnsi="Verdana"/>
                <w:sz w:val="20"/>
                <w:szCs w:val="20"/>
              </w:rPr>
              <w:t>No comment.</w:t>
            </w:r>
            <w:r>
              <w:rPr>
                <w:rFonts w:ascii="Verdana" w:hAnsi="Verdana"/>
                <w:sz w:val="20"/>
                <w:szCs w:val="20"/>
              </w:rPr>
              <w:t xml:space="preserve">   </w:t>
            </w:r>
          </w:p>
          <w:p w14:paraId="4FC18BF7" w14:textId="25E89BC0" w:rsidR="009D345E" w:rsidRPr="0023249A" w:rsidRDefault="009D345E" w:rsidP="00DA7AA3">
            <w:pPr>
              <w:rPr>
                <w:rFonts w:ascii="Verdana" w:hAnsi="Verdana"/>
                <w:color w:val="0000FF"/>
                <w:sz w:val="20"/>
                <w:szCs w:val="20"/>
              </w:rPr>
            </w:pPr>
          </w:p>
        </w:tc>
      </w:tr>
    </w:tbl>
    <w:p w14:paraId="4FC18BF9" w14:textId="77777777" w:rsidR="00DA7AA3" w:rsidRPr="005C069A"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5C069A" w14:paraId="4FC18BFB" w14:textId="77777777" w:rsidTr="00DA7AA3">
        <w:tc>
          <w:tcPr>
            <w:tcW w:w="8522" w:type="dxa"/>
            <w:tcBorders>
              <w:bottom w:val="single" w:sz="4" w:space="0" w:color="auto"/>
            </w:tcBorders>
            <w:shd w:val="clear" w:color="auto" w:fill="FFFFFF"/>
          </w:tcPr>
          <w:p w14:paraId="4FC18BFA" w14:textId="026C0B57" w:rsidR="00DA7AA3" w:rsidRPr="005C069A" w:rsidRDefault="00A4739E" w:rsidP="00DA7AA3">
            <w:pPr>
              <w:rPr>
                <w:rFonts w:ascii="Verdana" w:hAnsi="Verdana"/>
                <w:sz w:val="20"/>
                <w:szCs w:val="20"/>
              </w:rPr>
            </w:pPr>
            <w:r>
              <w:rPr>
                <w:rFonts w:ascii="Verdana" w:hAnsi="Verdana"/>
                <w:sz w:val="20"/>
                <w:szCs w:val="20"/>
              </w:rPr>
              <w:t>Where reported in the Regulatory Year</w:t>
            </w:r>
            <w:r w:rsidR="00637220">
              <w:rPr>
                <w:rFonts w:ascii="Verdana" w:hAnsi="Verdana"/>
                <w:sz w:val="20"/>
                <w:szCs w:val="20"/>
              </w:rPr>
              <w:t xml:space="preserve"> under report</w:t>
            </w:r>
            <w:r>
              <w:rPr>
                <w:rFonts w:ascii="Verdana" w:hAnsi="Verdana"/>
                <w:sz w:val="20"/>
                <w:szCs w:val="20"/>
              </w:rPr>
              <w:t xml:space="preserve">, </w:t>
            </w:r>
            <w:r w:rsidR="00A34067" w:rsidRPr="005C069A">
              <w:rPr>
                <w:rFonts w:ascii="Verdana" w:hAnsi="Verdana"/>
                <w:sz w:val="20"/>
                <w:szCs w:val="20"/>
              </w:rPr>
              <w:t>DNOs must provide discussion of the nature of any complaints relating to Noise Pollution and the nature of associated measures undertaken to resolve them</w:t>
            </w:r>
            <w:r w:rsidR="005C069A" w:rsidRPr="005C069A">
              <w:rPr>
                <w:rFonts w:ascii="Verdana" w:hAnsi="Verdana"/>
                <w:sz w:val="20"/>
                <w:szCs w:val="20"/>
              </w:rPr>
              <w:t>.</w:t>
            </w:r>
          </w:p>
        </w:tc>
      </w:tr>
      <w:tr w:rsidR="00DA7AA3" w:rsidRPr="005C069A" w14:paraId="4FC18BFD" w14:textId="77777777" w:rsidTr="00DA7AA3">
        <w:tc>
          <w:tcPr>
            <w:tcW w:w="8522" w:type="dxa"/>
            <w:tcBorders>
              <w:bottom w:val="single" w:sz="4" w:space="0" w:color="auto"/>
            </w:tcBorders>
            <w:shd w:val="clear" w:color="auto" w:fill="FFFF99"/>
          </w:tcPr>
          <w:p w14:paraId="7DA1B882" w14:textId="43516DA8" w:rsidR="00DA7AA3" w:rsidRPr="009D345E" w:rsidRDefault="009D345E" w:rsidP="00DA7AA3">
            <w:pPr>
              <w:rPr>
                <w:rFonts w:ascii="Verdana" w:hAnsi="Verdana"/>
                <w:sz w:val="20"/>
                <w:szCs w:val="20"/>
              </w:rPr>
            </w:pPr>
            <w:r w:rsidRPr="009D345E">
              <w:rPr>
                <w:rFonts w:ascii="Verdana" w:hAnsi="Verdana"/>
                <w:sz w:val="20"/>
                <w:szCs w:val="20"/>
              </w:rPr>
              <w:t>None.</w:t>
            </w:r>
          </w:p>
          <w:p w14:paraId="4FC18BFC" w14:textId="69A9A303" w:rsidR="00DA2290" w:rsidRPr="0023249A" w:rsidRDefault="00DA2290" w:rsidP="00DA7AA3">
            <w:pPr>
              <w:rPr>
                <w:rFonts w:ascii="Verdana" w:hAnsi="Verdana"/>
                <w:color w:val="0000FF"/>
                <w:sz w:val="20"/>
                <w:szCs w:val="20"/>
              </w:rPr>
            </w:pPr>
          </w:p>
        </w:tc>
      </w:tr>
    </w:tbl>
    <w:p w14:paraId="4FC18BFE" w14:textId="77777777" w:rsidR="00DA7AA3" w:rsidRPr="005C069A"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A34067" w:rsidRPr="005C069A" w14:paraId="4FC18C00" w14:textId="77777777" w:rsidTr="00A34067">
        <w:tc>
          <w:tcPr>
            <w:tcW w:w="8522" w:type="dxa"/>
            <w:tcBorders>
              <w:bottom w:val="single" w:sz="4" w:space="0" w:color="auto"/>
            </w:tcBorders>
            <w:shd w:val="clear" w:color="auto" w:fill="FFFFFF"/>
          </w:tcPr>
          <w:p w14:paraId="4FC18BFF" w14:textId="05FBBC89" w:rsidR="00A34067" w:rsidRPr="005C069A" w:rsidRDefault="00A4739E" w:rsidP="00037493">
            <w:pPr>
              <w:pStyle w:val="NoSpacing"/>
              <w:rPr>
                <w:rFonts w:ascii="Verdana" w:hAnsi="Verdana"/>
                <w:sz w:val="20"/>
                <w:szCs w:val="20"/>
              </w:rPr>
            </w:pPr>
            <w:r>
              <w:rPr>
                <w:rFonts w:ascii="Verdana" w:hAnsi="Verdana"/>
                <w:sz w:val="20"/>
                <w:szCs w:val="20"/>
              </w:rPr>
              <w:t>Where reported in the Regulatory Year</w:t>
            </w:r>
            <w:r w:rsidR="00637220">
              <w:rPr>
                <w:rFonts w:ascii="Verdana" w:hAnsi="Verdana"/>
                <w:sz w:val="20"/>
                <w:szCs w:val="20"/>
              </w:rPr>
              <w:t xml:space="preserve"> under report</w:t>
            </w:r>
            <w:r>
              <w:rPr>
                <w:rFonts w:ascii="Verdana" w:hAnsi="Verdana"/>
                <w:sz w:val="20"/>
                <w:szCs w:val="20"/>
              </w:rPr>
              <w:t xml:space="preserve">, </w:t>
            </w:r>
            <w:r w:rsidR="00A34067" w:rsidRPr="005C069A">
              <w:rPr>
                <w:rFonts w:ascii="Verdana" w:hAnsi="Verdana"/>
                <w:sz w:val="20"/>
                <w:szCs w:val="20"/>
              </w:rPr>
              <w:t xml:space="preserve">DNOs must provide </w:t>
            </w:r>
            <w:r w:rsidR="004F3BA2">
              <w:rPr>
                <w:rFonts w:ascii="Verdana" w:hAnsi="Verdana"/>
                <w:sz w:val="20"/>
                <w:szCs w:val="20"/>
              </w:rPr>
              <w:t>details of any</w:t>
            </w:r>
            <w:r w:rsidR="00A34067" w:rsidRPr="005C069A">
              <w:rPr>
                <w:rFonts w:ascii="Verdana" w:hAnsi="Verdana"/>
                <w:sz w:val="20"/>
                <w:szCs w:val="20"/>
              </w:rPr>
              <w:t xml:space="preserve"> Non-Undergrounding Visual Amenity Schemes undertaken</w:t>
            </w:r>
            <w:r w:rsidR="005C069A" w:rsidRPr="005C069A">
              <w:rPr>
                <w:rFonts w:ascii="Verdana" w:hAnsi="Verdana"/>
                <w:sz w:val="20"/>
                <w:szCs w:val="20"/>
              </w:rPr>
              <w:t>.</w:t>
            </w:r>
            <w:r w:rsidR="004F3BA2">
              <w:rPr>
                <w:rFonts w:ascii="Verdana" w:hAnsi="Verdana"/>
                <w:sz w:val="20"/>
                <w:szCs w:val="20"/>
              </w:rPr>
              <w:t xml:space="preserve"> </w:t>
            </w:r>
            <w:r w:rsidR="00765F42" w:rsidRPr="005C069A">
              <w:rPr>
                <w:rFonts w:ascii="Verdana" w:hAnsi="Verdana"/>
                <w:sz w:val="20"/>
                <w:szCs w:val="20"/>
              </w:rPr>
              <w:t xml:space="preserve"> </w:t>
            </w:r>
          </w:p>
        </w:tc>
      </w:tr>
      <w:tr w:rsidR="00A34067" w:rsidRPr="005C069A" w14:paraId="4FC18C02" w14:textId="77777777" w:rsidTr="00A34067">
        <w:tc>
          <w:tcPr>
            <w:tcW w:w="8522" w:type="dxa"/>
            <w:tcBorders>
              <w:bottom w:val="single" w:sz="4" w:space="0" w:color="auto"/>
            </w:tcBorders>
            <w:shd w:val="clear" w:color="auto" w:fill="FFFF99"/>
          </w:tcPr>
          <w:p w14:paraId="2B628554" w14:textId="55C6B66E" w:rsidR="00A34067" w:rsidRPr="009D345E" w:rsidRDefault="009D345E" w:rsidP="00A34067">
            <w:pPr>
              <w:rPr>
                <w:rFonts w:ascii="Verdana" w:hAnsi="Verdana"/>
                <w:sz w:val="20"/>
                <w:szCs w:val="20"/>
              </w:rPr>
            </w:pPr>
            <w:r w:rsidRPr="009D345E">
              <w:rPr>
                <w:rFonts w:ascii="Verdana" w:hAnsi="Verdana"/>
                <w:sz w:val="20"/>
                <w:szCs w:val="20"/>
              </w:rPr>
              <w:t>None.</w:t>
            </w:r>
          </w:p>
          <w:p w14:paraId="4FC18C01" w14:textId="2BDF8AD3" w:rsidR="00DA2290" w:rsidRPr="0023249A" w:rsidRDefault="00DA2290" w:rsidP="00A34067">
            <w:pPr>
              <w:rPr>
                <w:rFonts w:ascii="Verdana" w:hAnsi="Verdana"/>
                <w:color w:val="0000FF"/>
                <w:sz w:val="20"/>
                <w:szCs w:val="20"/>
              </w:rPr>
            </w:pPr>
          </w:p>
        </w:tc>
      </w:tr>
    </w:tbl>
    <w:p w14:paraId="4FC18C03" w14:textId="77777777" w:rsidR="00A34067" w:rsidRDefault="00A34067"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765F42" w:rsidRPr="005C069A" w14:paraId="4FC18C05" w14:textId="77777777" w:rsidTr="004409E7">
        <w:tc>
          <w:tcPr>
            <w:tcW w:w="8522" w:type="dxa"/>
            <w:tcBorders>
              <w:bottom w:val="single" w:sz="4" w:space="0" w:color="auto"/>
            </w:tcBorders>
            <w:shd w:val="clear" w:color="auto" w:fill="FFFFFF"/>
          </w:tcPr>
          <w:p w14:paraId="4FC18C04" w14:textId="30EA22AE" w:rsidR="00765F42" w:rsidRPr="004B20C1" w:rsidRDefault="004B20C1" w:rsidP="00637220">
            <w:r>
              <w:rPr>
                <w:rFonts w:ascii="Verdana" w:hAnsi="Verdana"/>
                <w:sz w:val="20"/>
                <w:szCs w:val="20"/>
              </w:rPr>
              <w:t xml:space="preserve">Any </w:t>
            </w:r>
            <w:r w:rsidR="00937749">
              <w:rPr>
                <w:rFonts w:ascii="Verdana" w:hAnsi="Verdana"/>
                <w:sz w:val="20"/>
                <w:szCs w:val="20"/>
              </w:rPr>
              <w:t xml:space="preserve">Undergrounding </w:t>
            </w:r>
            <w:r w:rsidR="00637220">
              <w:rPr>
                <w:rFonts w:ascii="Verdana" w:hAnsi="Verdana"/>
                <w:sz w:val="20"/>
                <w:szCs w:val="20"/>
              </w:rPr>
              <w:t>for Visual Amenity</w:t>
            </w:r>
            <w:r w:rsidRPr="004F3BA2">
              <w:rPr>
                <w:rFonts w:ascii="Verdana" w:hAnsi="Verdana"/>
                <w:sz w:val="20"/>
                <w:szCs w:val="20"/>
              </w:rPr>
              <w:t xml:space="preserve"> should be identified </w:t>
            </w:r>
            <w:r>
              <w:rPr>
                <w:rFonts w:ascii="Verdana" w:hAnsi="Verdana"/>
                <w:sz w:val="20"/>
                <w:szCs w:val="20"/>
              </w:rPr>
              <w:t>including</w:t>
            </w:r>
            <w:r w:rsidRPr="004F3BA2">
              <w:rPr>
                <w:rFonts w:ascii="Verdana" w:hAnsi="Verdana"/>
                <w:sz w:val="20"/>
                <w:szCs w:val="20"/>
              </w:rPr>
              <w:t xml:space="preserve"> details of the </w:t>
            </w:r>
            <w:r>
              <w:rPr>
                <w:rFonts w:ascii="Verdana" w:hAnsi="Verdana"/>
                <w:sz w:val="20"/>
                <w:szCs w:val="20"/>
              </w:rPr>
              <w:t>activity location</w:t>
            </w:r>
            <w:r w:rsidR="00637220">
              <w:rPr>
                <w:rFonts w:ascii="Verdana" w:hAnsi="Verdana"/>
                <w:sz w:val="20"/>
                <w:szCs w:val="20"/>
              </w:rPr>
              <w:t>, including whether</w:t>
            </w:r>
            <w:r w:rsidR="007747E0">
              <w:rPr>
                <w:rFonts w:ascii="Verdana" w:hAnsi="Verdana"/>
                <w:sz w:val="20"/>
                <w:szCs w:val="20"/>
              </w:rPr>
              <w:t xml:space="preserve"> it falls within a Designated Ar</w:t>
            </w:r>
            <w:r w:rsidR="00637220">
              <w:rPr>
                <w:rFonts w:ascii="Verdana" w:hAnsi="Verdana"/>
                <w:sz w:val="20"/>
                <w:szCs w:val="20"/>
              </w:rPr>
              <w:t>ea</w:t>
            </w:r>
            <w:r w:rsidRPr="004F3BA2">
              <w:rPr>
                <w:rFonts w:ascii="Verdana" w:hAnsi="Verdana"/>
                <w:sz w:val="20"/>
                <w:szCs w:val="20"/>
              </w:rPr>
              <w:t>.</w:t>
            </w:r>
          </w:p>
        </w:tc>
      </w:tr>
      <w:tr w:rsidR="00765F42" w:rsidRPr="005C069A" w14:paraId="4FC18C07" w14:textId="77777777" w:rsidTr="004409E7">
        <w:tc>
          <w:tcPr>
            <w:tcW w:w="8522" w:type="dxa"/>
            <w:tcBorders>
              <w:bottom w:val="single" w:sz="4" w:space="0" w:color="auto"/>
            </w:tcBorders>
            <w:shd w:val="clear" w:color="auto" w:fill="FFFF99"/>
          </w:tcPr>
          <w:p w14:paraId="1A6B8F3B" w14:textId="77777777" w:rsidR="00765F42" w:rsidRPr="00DA2290" w:rsidRDefault="00765F42" w:rsidP="004409E7">
            <w:pPr>
              <w:rPr>
                <w:rFonts w:ascii="Verdana" w:hAnsi="Verdana"/>
                <w:color w:val="0000FF"/>
                <w:sz w:val="20"/>
                <w:szCs w:val="20"/>
              </w:rPr>
            </w:pPr>
          </w:p>
          <w:p w14:paraId="12634777" w14:textId="77777777" w:rsidR="00DA2290" w:rsidRDefault="00FC51B2" w:rsidP="004409E7">
            <w:pPr>
              <w:rPr>
                <w:rFonts w:ascii="Verdana" w:hAnsi="Verdana"/>
                <w:sz w:val="20"/>
                <w:szCs w:val="20"/>
              </w:rPr>
            </w:pPr>
            <w:r w:rsidRPr="00E92176">
              <w:rPr>
                <w:rFonts w:ascii="Verdana" w:hAnsi="Verdana"/>
                <w:sz w:val="20"/>
                <w:szCs w:val="20"/>
              </w:rPr>
              <w:t>There is no Visual Amenity within a Designated Area reported in E2.  Any undergrounding is reported in Table E1.</w:t>
            </w:r>
          </w:p>
          <w:p w14:paraId="05B95A9A" w14:textId="77777777" w:rsidR="009D345E" w:rsidRDefault="009D345E" w:rsidP="004409E7">
            <w:pPr>
              <w:rPr>
                <w:rFonts w:ascii="Verdana" w:hAnsi="Verdana"/>
                <w:sz w:val="20"/>
                <w:szCs w:val="20"/>
              </w:rPr>
            </w:pPr>
          </w:p>
          <w:p w14:paraId="32D58C87" w14:textId="77777777" w:rsidR="009D345E" w:rsidRDefault="009D345E" w:rsidP="004409E7">
            <w:pPr>
              <w:rPr>
                <w:rFonts w:ascii="Verdana" w:hAnsi="Verdana"/>
                <w:sz w:val="20"/>
                <w:szCs w:val="20"/>
              </w:rPr>
            </w:pPr>
          </w:p>
          <w:p w14:paraId="4FC18C06" w14:textId="699AB8D2" w:rsidR="009D345E" w:rsidRPr="00DA2290" w:rsidRDefault="009D345E" w:rsidP="004409E7">
            <w:pPr>
              <w:rPr>
                <w:rFonts w:ascii="Verdana" w:hAnsi="Verdana"/>
                <w:color w:val="0000FF"/>
                <w:sz w:val="20"/>
                <w:szCs w:val="20"/>
              </w:rPr>
            </w:pPr>
          </w:p>
        </w:tc>
      </w:tr>
    </w:tbl>
    <w:p w14:paraId="4FC18C08" w14:textId="77777777" w:rsidR="00765F42" w:rsidRPr="005C069A" w:rsidRDefault="00765F42"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A34067" w:rsidRPr="005C069A" w14:paraId="4FC18C0A" w14:textId="77777777" w:rsidTr="00A34067">
        <w:tc>
          <w:tcPr>
            <w:tcW w:w="8522" w:type="dxa"/>
            <w:tcBorders>
              <w:bottom w:val="single" w:sz="4" w:space="0" w:color="auto"/>
            </w:tcBorders>
            <w:shd w:val="clear" w:color="auto" w:fill="FFFFFF"/>
          </w:tcPr>
          <w:p w14:paraId="4FC18C09" w14:textId="2978E102" w:rsidR="00A34067" w:rsidRPr="005C069A" w:rsidRDefault="009F4AA4" w:rsidP="00A34067">
            <w:pPr>
              <w:pStyle w:val="NoSpacing"/>
              <w:rPr>
                <w:rFonts w:ascii="Verdana" w:hAnsi="Verdana"/>
                <w:sz w:val="20"/>
                <w:szCs w:val="20"/>
              </w:rPr>
            </w:pPr>
            <w:r>
              <w:rPr>
                <w:rFonts w:ascii="Verdana" w:hAnsi="Verdana"/>
                <w:sz w:val="20"/>
                <w:szCs w:val="20"/>
              </w:rPr>
              <w:lastRenderedPageBreak/>
              <w:t>Where reported in the Regulatory Year</w:t>
            </w:r>
            <w:r w:rsidR="00637220">
              <w:rPr>
                <w:rFonts w:ascii="Verdana" w:hAnsi="Verdana"/>
                <w:sz w:val="20"/>
                <w:szCs w:val="20"/>
              </w:rPr>
              <w:t xml:space="preserve"> under report</w:t>
            </w:r>
            <w:r>
              <w:rPr>
                <w:rFonts w:ascii="Verdana" w:hAnsi="Verdana"/>
                <w:sz w:val="20"/>
                <w:szCs w:val="20"/>
              </w:rPr>
              <w:t xml:space="preserve">, </w:t>
            </w:r>
            <w:r w:rsidR="00A34067" w:rsidRPr="005C069A">
              <w:rPr>
                <w:rFonts w:ascii="Verdana" w:hAnsi="Verdana"/>
                <w:sz w:val="20"/>
                <w:szCs w:val="20"/>
              </w:rPr>
              <w:t>DNOs must provide discussion of details of any reportable incidents or prosecutions</w:t>
            </w:r>
            <w:r w:rsidR="00A4739E">
              <w:rPr>
                <w:rFonts w:ascii="Verdana" w:hAnsi="Verdana"/>
                <w:sz w:val="20"/>
                <w:szCs w:val="20"/>
              </w:rPr>
              <w:t xml:space="preserve"> associated with any of the </w:t>
            </w:r>
            <w:r w:rsidR="004265C3">
              <w:rPr>
                <w:rFonts w:ascii="Verdana" w:hAnsi="Verdana"/>
                <w:sz w:val="20"/>
                <w:szCs w:val="20"/>
              </w:rPr>
              <w:t>activities</w:t>
            </w:r>
            <w:r w:rsidR="00A4739E">
              <w:rPr>
                <w:rFonts w:ascii="Verdana" w:hAnsi="Verdana"/>
                <w:sz w:val="20"/>
                <w:szCs w:val="20"/>
              </w:rPr>
              <w:t xml:space="preserve"> reported in the worksheet</w:t>
            </w:r>
            <w:r w:rsidR="005C069A" w:rsidRPr="005C069A">
              <w:rPr>
                <w:rFonts w:ascii="Verdana" w:hAnsi="Verdana"/>
                <w:sz w:val="20"/>
                <w:szCs w:val="20"/>
              </w:rPr>
              <w:t>.</w:t>
            </w:r>
            <w:r w:rsidR="00A34067" w:rsidRPr="005C069A">
              <w:rPr>
                <w:rFonts w:ascii="Verdana" w:hAnsi="Verdana"/>
                <w:sz w:val="20"/>
                <w:szCs w:val="20"/>
              </w:rPr>
              <w:t xml:space="preserve"> </w:t>
            </w:r>
          </w:p>
        </w:tc>
      </w:tr>
      <w:tr w:rsidR="00A34067" w:rsidRPr="005C069A" w14:paraId="4FC18C0C" w14:textId="77777777" w:rsidTr="00A34067">
        <w:tc>
          <w:tcPr>
            <w:tcW w:w="8522" w:type="dxa"/>
            <w:tcBorders>
              <w:bottom w:val="single" w:sz="4" w:space="0" w:color="auto"/>
            </w:tcBorders>
            <w:shd w:val="clear" w:color="auto" w:fill="FFFF99"/>
          </w:tcPr>
          <w:p w14:paraId="485A9D7F" w14:textId="77777777" w:rsidR="006477C4" w:rsidRPr="00EA70D6" w:rsidRDefault="006477C4" w:rsidP="006477C4">
            <w:pPr>
              <w:rPr>
                <w:rFonts w:ascii="Verdana" w:hAnsi="Verdana"/>
                <w:sz w:val="20"/>
                <w:szCs w:val="20"/>
              </w:rPr>
            </w:pPr>
            <w:r w:rsidRPr="00EA70D6">
              <w:rPr>
                <w:rFonts w:ascii="Verdana" w:hAnsi="Verdana"/>
                <w:sz w:val="20"/>
                <w:szCs w:val="20"/>
              </w:rPr>
              <w:t>WPD have received zero environmental prosecutions across all four licence areas for year April 2015 -16.</w:t>
            </w:r>
          </w:p>
          <w:p w14:paraId="5758F1F1" w14:textId="77777777" w:rsidR="006477C4" w:rsidRPr="00EA70D6" w:rsidRDefault="006477C4" w:rsidP="006477C4">
            <w:pPr>
              <w:rPr>
                <w:rFonts w:ascii="Verdana" w:hAnsi="Verdana"/>
                <w:sz w:val="20"/>
                <w:szCs w:val="20"/>
              </w:rPr>
            </w:pPr>
            <w:r w:rsidRPr="00EA70D6">
              <w:rPr>
                <w:rFonts w:ascii="Verdana" w:hAnsi="Verdana"/>
                <w:sz w:val="20"/>
                <w:szCs w:val="20"/>
              </w:rPr>
              <w:t>We have one Warning Letter issued by Stroud District Council regarding the storage of waste at an operational site.</w:t>
            </w:r>
          </w:p>
          <w:p w14:paraId="4FC18C0B" w14:textId="523A14FE" w:rsidR="00DA2290" w:rsidRPr="006477C4" w:rsidRDefault="006477C4" w:rsidP="00A34067">
            <w:pPr>
              <w:rPr>
                <w:rFonts w:ascii="Verdana" w:hAnsi="Verdana"/>
                <w:sz w:val="20"/>
                <w:szCs w:val="20"/>
              </w:rPr>
            </w:pPr>
            <w:r w:rsidRPr="00EA70D6">
              <w:rPr>
                <w:rFonts w:ascii="Verdana" w:hAnsi="Verdana"/>
                <w:sz w:val="20"/>
                <w:szCs w:val="20"/>
              </w:rPr>
              <w:t xml:space="preserve">We also have on ongoing investigation by the Environment Agency with regards to a fluid filled cable leak in the West Midlands. </w:t>
            </w:r>
          </w:p>
        </w:tc>
      </w:tr>
    </w:tbl>
    <w:p w14:paraId="4FC18C0D" w14:textId="77777777" w:rsidR="00A34067" w:rsidRPr="005C069A" w:rsidRDefault="00A34067"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A34067" w:rsidRPr="005C069A" w14:paraId="4FC18C0F" w14:textId="77777777" w:rsidTr="00A34067">
        <w:tc>
          <w:tcPr>
            <w:tcW w:w="8522" w:type="dxa"/>
            <w:tcBorders>
              <w:bottom w:val="single" w:sz="4" w:space="0" w:color="auto"/>
            </w:tcBorders>
            <w:shd w:val="clear" w:color="auto" w:fill="FFFFFF"/>
          </w:tcPr>
          <w:p w14:paraId="4FC18C0E" w14:textId="190EAFEA" w:rsidR="00A34067" w:rsidRPr="005C069A" w:rsidRDefault="009F4AA4" w:rsidP="005C069A">
            <w:pPr>
              <w:pStyle w:val="NoSpacing"/>
              <w:rPr>
                <w:rFonts w:ascii="Verdana" w:hAnsi="Verdana"/>
                <w:sz w:val="20"/>
                <w:szCs w:val="20"/>
              </w:rPr>
            </w:pPr>
            <w:r>
              <w:rPr>
                <w:rFonts w:ascii="Verdana" w:hAnsi="Verdana"/>
                <w:sz w:val="20"/>
                <w:szCs w:val="20"/>
              </w:rPr>
              <w:t>Where reported in the Regulatory Year</w:t>
            </w:r>
            <w:r w:rsidR="00637220">
              <w:rPr>
                <w:rFonts w:ascii="Verdana" w:hAnsi="Verdana"/>
                <w:sz w:val="20"/>
                <w:szCs w:val="20"/>
              </w:rPr>
              <w:t xml:space="preserve"> under report</w:t>
            </w:r>
            <w:r>
              <w:rPr>
                <w:rFonts w:ascii="Verdana" w:hAnsi="Verdana"/>
                <w:sz w:val="20"/>
                <w:szCs w:val="20"/>
              </w:rPr>
              <w:t xml:space="preserve">, </w:t>
            </w:r>
            <w:r w:rsidR="00A34067" w:rsidRPr="005C069A">
              <w:rPr>
                <w:rFonts w:ascii="Verdana" w:hAnsi="Verdana"/>
                <w:sz w:val="20"/>
                <w:szCs w:val="20"/>
              </w:rPr>
              <w:t>DNOs must provide discussion of details of any Environmental Management System (EMS) certified under ISO or other recognised accreditation scheme.</w:t>
            </w:r>
          </w:p>
        </w:tc>
      </w:tr>
      <w:tr w:rsidR="00A34067" w:rsidRPr="005C069A" w14:paraId="4FC18C12" w14:textId="77777777" w:rsidTr="00A34067">
        <w:tc>
          <w:tcPr>
            <w:tcW w:w="8522" w:type="dxa"/>
            <w:tcBorders>
              <w:bottom w:val="single" w:sz="4" w:space="0" w:color="auto"/>
            </w:tcBorders>
            <w:shd w:val="clear" w:color="auto" w:fill="FFFF99"/>
          </w:tcPr>
          <w:p w14:paraId="4FC18C11" w14:textId="38B726E5" w:rsidR="00DA2290" w:rsidRPr="0023249A" w:rsidRDefault="006477C4" w:rsidP="00C66B97">
            <w:pPr>
              <w:rPr>
                <w:rFonts w:ascii="Verdana" w:hAnsi="Verdana"/>
                <w:sz w:val="20"/>
                <w:szCs w:val="20"/>
              </w:rPr>
            </w:pPr>
            <w:r>
              <w:rPr>
                <w:rFonts w:ascii="Verdana" w:hAnsi="Verdana"/>
                <w:sz w:val="20"/>
                <w:szCs w:val="20"/>
              </w:rPr>
              <w:t xml:space="preserve">All four WPD licence areas are certified to ISO14001 (2004) </w:t>
            </w:r>
            <w:r w:rsidR="00C66B97">
              <w:rPr>
                <w:rFonts w:ascii="Verdana" w:hAnsi="Verdana"/>
                <w:sz w:val="20"/>
                <w:szCs w:val="20"/>
              </w:rPr>
              <w:t>our</w:t>
            </w:r>
            <w:r>
              <w:rPr>
                <w:rFonts w:ascii="Verdana" w:hAnsi="Verdana"/>
                <w:sz w:val="20"/>
                <w:szCs w:val="20"/>
              </w:rPr>
              <w:t xml:space="preserve"> certification body are Lloyds Registry of Quality Assurance (LRQA) and our next certification visit will be in June 2017 to the new ISO14001 (2015) standard.</w:t>
            </w:r>
          </w:p>
        </w:tc>
      </w:tr>
    </w:tbl>
    <w:p w14:paraId="4FC18C13" w14:textId="77777777" w:rsidR="00A34067" w:rsidRDefault="00A34067"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564A59" w:rsidRPr="005C069A" w14:paraId="4FC18C15" w14:textId="77777777" w:rsidTr="00564A59">
        <w:tc>
          <w:tcPr>
            <w:tcW w:w="8522" w:type="dxa"/>
            <w:tcBorders>
              <w:bottom w:val="single" w:sz="4" w:space="0" w:color="auto"/>
            </w:tcBorders>
            <w:shd w:val="clear" w:color="auto" w:fill="FFFFFF"/>
          </w:tcPr>
          <w:p w14:paraId="4FC18C14" w14:textId="0B94D62D" w:rsidR="00564A59" w:rsidRPr="005C069A" w:rsidRDefault="00637220" w:rsidP="00637220">
            <w:pPr>
              <w:rPr>
                <w:rFonts w:ascii="Verdana" w:hAnsi="Verdana"/>
                <w:sz w:val="20"/>
                <w:szCs w:val="20"/>
              </w:rPr>
            </w:pPr>
            <w:r>
              <w:rPr>
                <w:rFonts w:ascii="Verdana" w:hAnsi="Verdana"/>
                <w:sz w:val="20"/>
                <w:szCs w:val="20"/>
              </w:rPr>
              <w:t xml:space="preserve">DNOs must provide </w:t>
            </w:r>
            <w:r w:rsidR="00564A59">
              <w:rPr>
                <w:rFonts w:ascii="Verdana" w:hAnsi="Verdana"/>
                <w:sz w:val="20"/>
                <w:szCs w:val="20"/>
              </w:rPr>
              <w:t xml:space="preserve">a brief </w:t>
            </w:r>
            <w:r w:rsidR="004265C3">
              <w:rPr>
                <w:rFonts w:ascii="Verdana" w:hAnsi="Verdana"/>
                <w:sz w:val="20"/>
                <w:szCs w:val="20"/>
              </w:rPr>
              <w:t>description</w:t>
            </w:r>
            <w:r w:rsidR="00564A59">
              <w:rPr>
                <w:rFonts w:ascii="Verdana" w:hAnsi="Verdana"/>
                <w:sz w:val="20"/>
                <w:szCs w:val="20"/>
              </w:rPr>
              <w:t xml:space="preserve"> of any </w:t>
            </w:r>
            <w:r w:rsidR="00564A59" w:rsidRPr="00564A59">
              <w:rPr>
                <w:rFonts w:ascii="Verdana" w:hAnsi="Verdana"/>
                <w:sz w:val="20"/>
                <w:szCs w:val="20"/>
              </w:rPr>
              <w:t>permitting</w:t>
            </w:r>
            <w:r w:rsidR="00564A59">
              <w:rPr>
                <w:rFonts w:ascii="Verdana" w:hAnsi="Verdana"/>
                <w:sz w:val="20"/>
                <w:szCs w:val="20"/>
              </w:rPr>
              <w:t xml:space="preserve">, </w:t>
            </w:r>
            <w:r w:rsidR="00564A59" w:rsidRPr="00564A59">
              <w:rPr>
                <w:rFonts w:ascii="Verdana" w:hAnsi="Verdana"/>
                <w:sz w:val="20"/>
                <w:szCs w:val="20"/>
              </w:rPr>
              <w:t>licencing, registrations and permissions, etc</w:t>
            </w:r>
            <w:r w:rsidR="00564A59">
              <w:rPr>
                <w:rFonts w:ascii="Verdana" w:hAnsi="Verdana"/>
                <w:sz w:val="20"/>
                <w:szCs w:val="20"/>
              </w:rPr>
              <w:t xml:space="preserve"> related to the </w:t>
            </w:r>
            <w:r w:rsidR="004265C3">
              <w:rPr>
                <w:rFonts w:ascii="Verdana" w:hAnsi="Verdana"/>
                <w:sz w:val="20"/>
                <w:szCs w:val="20"/>
              </w:rPr>
              <w:t>activities</w:t>
            </w:r>
            <w:r w:rsidR="00F551AA">
              <w:rPr>
                <w:rFonts w:ascii="Verdana" w:hAnsi="Verdana"/>
                <w:sz w:val="20"/>
                <w:szCs w:val="20"/>
              </w:rPr>
              <w:t xml:space="preserve"> reported in this worksheet</w:t>
            </w:r>
            <w:r w:rsidR="00564A59">
              <w:rPr>
                <w:rFonts w:ascii="Verdana" w:hAnsi="Verdana"/>
                <w:sz w:val="20"/>
                <w:szCs w:val="20"/>
              </w:rPr>
              <w:t xml:space="preserve"> that you have purchased or obtained during the Regulatory Year.</w:t>
            </w:r>
          </w:p>
        </w:tc>
      </w:tr>
      <w:tr w:rsidR="00564A59" w:rsidRPr="005C069A" w14:paraId="4FC18C17" w14:textId="77777777" w:rsidTr="00564A59">
        <w:tc>
          <w:tcPr>
            <w:tcW w:w="8522" w:type="dxa"/>
            <w:tcBorders>
              <w:bottom w:val="single" w:sz="4" w:space="0" w:color="auto"/>
            </w:tcBorders>
            <w:shd w:val="clear" w:color="auto" w:fill="FFFF99"/>
          </w:tcPr>
          <w:p w14:paraId="4FC18C16" w14:textId="73589C66" w:rsidR="00DA2290" w:rsidRPr="006477C4" w:rsidRDefault="006477C4" w:rsidP="006477C4">
            <w:pPr>
              <w:rPr>
                <w:rFonts w:ascii="Verdana" w:hAnsi="Verdana"/>
                <w:sz w:val="20"/>
                <w:szCs w:val="20"/>
              </w:rPr>
            </w:pPr>
            <w:r w:rsidRPr="005A78DE">
              <w:rPr>
                <w:rFonts w:ascii="Verdana" w:hAnsi="Verdana"/>
                <w:sz w:val="20"/>
                <w:szCs w:val="20"/>
              </w:rPr>
              <w:t xml:space="preserve">23 depot Environmental permits for the storage of &gt;3000 litres of used transformer oil have </w:t>
            </w:r>
            <w:r w:rsidR="00224812">
              <w:rPr>
                <w:rFonts w:ascii="Verdana" w:hAnsi="Verdana"/>
                <w:sz w:val="20"/>
                <w:szCs w:val="20"/>
              </w:rPr>
              <w:t>been put in place in England.  One i</w:t>
            </w:r>
            <w:r w:rsidRPr="005A78DE">
              <w:rPr>
                <w:rFonts w:ascii="Verdana" w:hAnsi="Verdana"/>
                <w:sz w:val="20"/>
                <w:szCs w:val="20"/>
              </w:rPr>
              <w:t>nstallation permit for the storage of  &gt;1000 litres and associated waste activites has been put place in Wales April 2015 – Mar 2016.</w:t>
            </w:r>
          </w:p>
        </w:tc>
      </w:tr>
    </w:tbl>
    <w:p w14:paraId="4FC18C18" w14:textId="77777777" w:rsidR="00564A59" w:rsidRPr="00564A59" w:rsidRDefault="00564A59" w:rsidP="00564A5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0529B3" w14:paraId="4FC18C1A" w14:textId="77777777" w:rsidTr="00DA7AA3">
        <w:tc>
          <w:tcPr>
            <w:tcW w:w="8522" w:type="dxa"/>
            <w:tcBorders>
              <w:bottom w:val="single" w:sz="4" w:space="0" w:color="auto"/>
            </w:tcBorders>
            <w:shd w:val="clear" w:color="auto" w:fill="FFFFFF"/>
          </w:tcPr>
          <w:p w14:paraId="4FC18C19" w14:textId="67E92CAD" w:rsidR="00DA7AA3" w:rsidRPr="006E0287" w:rsidRDefault="00637220" w:rsidP="00776ADD">
            <w:pPr>
              <w:pStyle w:val="NoSpacing"/>
              <w:rPr>
                <w:rFonts w:ascii="Verdana" w:hAnsi="Verdana"/>
                <w:sz w:val="20"/>
                <w:szCs w:val="20"/>
              </w:rPr>
            </w:pPr>
            <w:r>
              <w:rPr>
                <w:rFonts w:ascii="Verdana" w:hAnsi="Verdana"/>
                <w:sz w:val="20"/>
                <w:szCs w:val="20"/>
              </w:rPr>
              <w:t xml:space="preserve">DNOs must include </w:t>
            </w:r>
            <w:r w:rsidR="00776ADD">
              <w:rPr>
                <w:rFonts w:ascii="Verdana" w:hAnsi="Verdana"/>
                <w:sz w:val="20"/>
                <w:szCs w:val="20"/>
              </w:rPr>
              <w:t xml:space="preserve">a description of any </w:t>
            </w:r>
            <w:r w:rsidR="002541D7" w:rsidRPr="002541D7">
              <w:rPr>
                <w:rFonts w:ascii="Verdana" w:hAnsi="Verdana"/>
                <w:sz w:val="20"/>
                <w:szCs w:val="20"/>
              </w:rPr>
              <w:t xml:space="preserve">SF6 and Oil Pollution Mitigation Schemes </w:t>
            </w:r>
            <w:r w:rsidR="004636BB">
              <w:rPr>
                <w:rFonts w:ascii="Verdana" w:hAnsi="Verdana"/>
                <w:sz w:val="20"/>
                <w:szCs w:val="20"/>
              </w:rPr>
              <w:t xml:space="preserve">undertaken in the </w:t>
            </w:r>
            <w:r w:rsidR="004265C3">
              <w:rPr>
                <w:rFonts w:ascii="Verdana" w:hAnsi="Verdana"/>
                <w:sz w:val="20"/>
                <w:szCs w:val="20"/>
              </w:rPr>
              <w:t>Regulatory</w:t>
            </w:r>
            <w:r w:rsidR="004636BB">
              <w:rPr>
                <w:rFonts w:ascii="Verdana" w:hAnsi="Verdana"/>
                <w:sz w:val="20"/>
                <w:szCs w:val="20"/>
              </w:rPr>
              <w:t xml:space="preserve"> Year </w:t>
            </w:r>
            <w:r w:rsidR="00776ADD">
              <w:rPr>
                <w:rFonts w:ascii="Verdana" w:hAnsi="Verdana"/>
                <w:sz w:val="20"/>
                <w:szCs w:val="20"/>
              </w:rPr>
              <w:t xml:space="preserve">including the </w:t>
            </w:r>
            <w:r w:rsidR="00776ADD" w:rsidRPr="002541D7">
              <w:rPr>
                <w:rFonts w:ascii="Verdana" w:hAnsi="Verdana"/>
                <w:sz w:val="20"/>
                <w:szCs w:val="20"/>
              </w:rPr>
              <w:t>cost and benefit implications</w:t>
            </w:r>
            <w:r>
              <w:rPr>
                <w:rFonts w:ascii="Verdana" w:hAnsi="Verdana"/>
                <w:sz w:val="20"/>
                <w:szCs w:val="20"/>
              </w:rPr>
              <w:t xml:space="preserve"> and how these were assessed</w:t>
            </w:r>
            <w:r w:rsidR="002541D7" w:rsidRPr="002541D7">
              <w:rPr>
                <w:rFonts w:ascii="Verdana" w:hAnsi="Verdana"/>
                <w:sz w:val="20"/>
                <w:szCs w:val="20"/>
              </w:rPr>
              <w:t xml:space="preserve">. </w:t>
            </w:r>
          </w:p>
        </w:tc>
      </w:tr>
      <w:tr w:rsidR="00DA7AA3" w:rsidRPr="000529B3" w14:paraId="4FC18C1C" w14:textId="77777777" w:rsidTr="00DA7AA3">
        <w:tc>
          <w:tcPr>
            <w:tcW w:w="8522" w:type="dxa"/>
            <w:tcBorders>
              <w:bottom w:val="single" w:sz="4" w:space="0" w:color="auto"/>
            </w:tcBorders>
            <w:shd w:val="clear" w:color="auto" w:fill="FFFF99"/>
          </w:tcPr>
          <w:p w14:paraId="6F9C9334" w14:textId="64C836F6" w:rsidR="00DA2290" w:rsidRDefault="00FE594B" w:rsidP="00FE594B">
            <w:pPr>
              <w:rPr>
                <w:rFonts w:ascii="Verdana" w:hAnsi="Verdana"/>
                <w:sz w:val="20"/>
                <w:szCs w:val="20"/>
              </w:rPr>
            </w:pPr>
            <w:r>
              <w:rPr>
                <w:rFonts w:ascii="Verdana" w:hAnsi="Verdana"/>
                <w:sz w:val="20"/>
                <w:szCs w:val="20"/>
              </w:rPr>
              <w:t xml:space="preserve">SF6 - </w:t>
            </w:r>
            <w:r w:rsidRPr="00FE594B">
              <w:rPr>
                <w:rFonts w:ascii="Verdana" w:hAnsi="Verdana"/>
                <w:sz w:val="20"/>
                <w:szCs w:val="20"/>
              </w:rPr>
              <w:t>Installation of two new protection panels at Bridgewater 132kV, refurbishment of circuit breakers at Builth Wells</w:t>
            </w:r>
            <w:r>
              <w:rPr>
                <w:rFonts w:ascii="Verdana" w:hAnsi="Verdana"/>
                <w:sz w:val="20"/>
                <w:szCs w:val="20"/>
              </w:rPr>
              <w:t>.</w:t>
            </w:r>
          </w:p>
          <w:p w14:paraId="4FC18C1B" w14:textId="2B9A3268" w:rsidR="00FE594B" w:rsidRPr="0023249A" w:rsidRDefault="00FE594B" w:rsidP="00FE594B">
            <w:pPr>
              <w:rPr>
                <w:rFonts w:ascii="Verdana" w:hAnsi="Verdana"/>
                <w:color w:val="0000FF"/>
                <w:sz w:val="20"/>
                <w:szCs w:val="20"/>
              </w:rPr>
            </w:pPr>
            <w:r>
              <w:rPr>
                <w:rFonts w:ascii="Verdana" w:hAnsi="Verdana"/>
                <w:sz w:val="20"/>
                <w:szCs w:val="20"/>
              </w:rPr>
              <w:t>Oil Pollution – various schemes including refurbishment and installation of transformer bunds, site investigations and drainage improvements.</w:t>
            </w:r>
          </w:p>
        </w:tc>
      </w:tr>
    </w:tbl>
    <w:p w14:paraId="6CAEBAB2" w14:textId="77777777" w:rsidR="009F4AA4" w:rsidRDefault="009F4AA4" w:rsidP="00480262">
      <w:pPr>
        <w:spacing w:after="120"/>
        <w:rPr>
          <w:rFonts w:ascii="Verdana" w:hAnsi="Verdana"/>
          <w:b/>
          <w:sz w:val="28"/>
          <w:szCs w:val="28"/>
        </w:rPr>
      </w:pPr>
    </w:p>
    <w:p w14:paraId="383B45AC" w14:textId="77777777" w:rsidR="006B1B6C" w:rsidRDefault="006B1B6C" w:rsidP="006B1B6C">
      <w:pPr>
        <w:pStyle w:val="Heading3"/>
      </w:pPr>
      <w:bookmarkStart w:id="7" w:name="_Toc421884599"/>
      <w:r w:rsidRPr="00480262">
        <w:t>E3 –</w:t>
      </w:r>
      <w:r>
        <w:t>BCF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E373BD" w14:paraId="15DA6028" w14:textId="77777777" w:rsidTr="00E92176">
        <w:trPr>
          <w:trHeight w:val="428"/>
        </w:trPr>
        <w:tc>
          <w:tcPr>
            <w:tcW w:w="10536" w:type="dxa"/>
            <w:tcBorders>
              <w:bottom w:val="single" w:sz="4" w:space="0" w:color="auto"/>
            </w:tcBorders>
            <w:shd w:val="clear" w:color="auto" w:fill="FFFFFF"/>
          </w:tcPr>
          <w:p w14:paraId="54ECA748" w14:textId="77777777" w:rsidR="006B1B6C" w:rsidRPr="00E373BD" w:rsidRDefault="006B1B6C" w:rsidP="00E92176">
            <w:pPr>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6B1B6C" w:rsidRPr="00D34598" w14:paraId="0C00CE89" w14:textId="77777777" w:rsidTr="00E92176">
        <w:trPr>
          <w:trHeight w:val="1298"/>
        </w:trPr>
        <w:tc>
          <w:tcPr>
            <w:tcW w:w="10536" w:type="dxa"/>
            <w:tcBorders>
              <w:bottom w:val="single" w:sz="4" w:space="0" w:color="auto"/>
            </w:tcBorders>
            <w:shd w:val="clear" w:color="auto" w:fill="FFFF99"/>
          </w:tcPr>
          <w:p w14:paraId="75A7A0B1" w14:textId="77777777" w:rsidR="006B1B6C" w:rsidRPr="00D34598" w:rsidRDefault="006B1B6C" w:rsidP="00E92176">
            <w:pPr>
              <w:tabs>
                <w:tab w:val="left" w:pos="5385"/>
              </w:tabs>
              <w:rPr>
                <w:rFonts w:ascii="Verdana" w:hAnsi="Verdana"/>
                <w:sz w:val="20"/>
                <w:szCs w:val="22"/>
              </w:rPr>
            </w:pPr>
            <w:r w:rsidRPr="00D34598">
              <w:rPr>
                <w:rFonts w:ascii="Verdana" w:hAnsi="Verdana"/>
                <w:sz w:val="20"/>
                <w:szCs w:val="22"/>
              </w:rPr>
              <w:t>A number of aspects of the BCF (as detailed below) have been apportioned according to the following allocation;</w:t>
            </w:r>
            <w:r w:rsidRPr="00D34598">
              <w:rPr>
                <w:rFonts w:ascii="Verdana" w:hAnsi="Verdana"/>
                <w:sz w:val="20"/>
                <w:szCs w:val="22"/>
              </w:rPr>
              <w:tab/>
            </w:r>
          </w:p>
          <w:p w14:paraId="3ACC8F0D" w14:textId="77777777" w:rsidR="006B1B6C" w:rsidRPr="00D34598" w:rsidRDefault="006B1B6C" w:rsidP="006B1B6C">
            <w:pPr>
              <w:pStyle w:val="ListParagraph"/>
              <w:numPr>
                <w:ilvl w:val="0"/>
                <w:numId w:val="6"/>
              </w:numPr>
              <w:tabs>
                <w:tab w:val="left" w:pos="360"/>
              </w:tabs>
              <w:spacing w:before="120" w:after="120" w:line="240" w:lineRule="auto"/>
              <w:jc w:val="both"/>
            </w:pPr>
            <w:r w:rsidRPr="00D34598">
              <w:t>West Midlands    30%</w:t>
            </w:r>
          </w:p>
          <w:p w14:paraId="5498BD2A" w14:textId="77777777" w:rsidR="006B1B6C" w:rsidRPr="00D34598" w:rsidRDefault="006B1B6C" w:rsidP="006B1B6C">
            <w:pPr>
              <w:pStyle w:val="ListParagraph"/>
              <w:numPr>
                <w:ilvl w:val="0"/>
                <w:numId w:val="6"/>
              </w:numPr>
              <w:tabs>
                <w:tab w:val="left" w:pos="360"/>
              </w:tabs>
              <w:spacing w:before="120" w:after="120" w:line="240" w:lineRule="auto"/>
              <w:jc w:val="both"/>
            </w:pPr>
            <w:r w:rsidRPr="00D34598">
              <w:t>East Midlands     30%</w:t>
            </w:r>
          </w:p>
          <w:p w14:paraId="029DCD20" w14:textId="77777777" w:rsidR="006B1B6C" w:rsidRPr="00D34598" w:rsidRDefault="006B1B6C" w:rsidP="006B1B6C">
            <w:pPr>
              <w:pStyle w:val="ListParagraph"/>
              <w:numPr>
                <w:ilvl w:val="0"/>
                <w:numId w:val="6"/>
              </w:numPr>
              <w:tabs>
                <w:tab w:val="left" w:pos="360"/>
              </w:tabs>
              <w:spacing w:before="120" w:after="120" w:line="240" w:lineRule="auto"/>
              <w:jc w:val="both"/>
            </w:pPr>
            <w:r w:rsidRPr="00D34598">
              <w:t>South Wales       15%</w:t>
            </w:r>
          </w:p>
          <w:p w14:paraId="7AD3086F" w14:textId="77777777" w:rsidR="006B1B6C" w:rsidRPr="00D34598" w:rsidRDefault="006B1B6C" w:rsidP="006B1B6C">
            <w:pPr>
              <w:pStyle w:val="ListParagraph"/>
              <w:numPr>
                <w:ilvl w:val="0"/>
                <w:numId w:val="6"/>
              </w:numPr>
              <w:tabs>
                <w:tab w:val="left" w:pos="360"/>
              </w:tabs>
              <w:spacing w:before="120" w:after="120" w:line="240" w:lineRule="auto"/>
              <w:jc w:val="both"/>
            </w:pPr>
            <w:r w:rsidRPr="00D34598">
              <w:t>South West        25%</w:t>
            </w:r>
          </w:p>
          <w:p w14:paraId="0CF772EE" w14:textId="77777777" w:rsidR="006B1B6C" w:rsidRPr="00D34598" w:rsidRDefault="006B1B6C" w:rsidP="00E92176">
            <w:pPr>
              <w:tabs>
                <w:tab w:val="left" w:pos="5385"/>
              </w:tabs>
              <w:rPr>
                <w:rFonts w:ascii="Verdana" w:hAnsi="Verdana"/>
                <w:sz w:val="20"/>
                <w:szCs w:val="22"/>
              </w:rPr>
            </w:pPr>
          </w:p>
        </w:tc>
      </w:tr>
    </w:tbl>
    <w:p w14:paraId="1600087B" w14:textId="77777777" w:rsidR="006B1B6C" w:rsidRPr="00D34598" w:rsidRDefault="006B1B6C" w:rsidP="006B1B6C">
      <w:pPr>
        <w:keepNext/>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D34598" w14:paraId="692B9C6C" w14:textId="77777777" w:rsidTr="00E92176">
        <w:trPr>
          <w:trHeight w:val="1798"/>
        </w:trPr>
        <w:tc>
          <w:tcPr>
            <w:tcW w:w="8522" w:type="dxa"/>
            <w:tcBorders>
              <w:bottom w:val="single" w:sz="4" w:space="0" w:color="auto"/>
            </w:tcBorders>
            <w:shd w:val="clear" w:color="auto" w:fill="FFFFFF"/>
          </w:tcPr>
          <w:p w14:paraId="1A521EB1" w14:textId="77777777" w:rsidR="006B1B6C" w:rsidRPr="00D34598" w:rsidRDefault="006B1B6C" w:rsidP="00E92176">
            <w:pPr>
              <w:rPr>
                <w:rFonts w:ascii="Verdana" w:hAnsi="Verdana"/>
                <w:b/>
                <w:sz w:val="20"/>
                <w:szCs w:val="20"/>
              </w:rPr>
            </w:pPr>
            <w:r w:rsidRPr="00D34598">
              <w:rPr>
                <w:rFonts w:ascii="Verdana" w:hAnsi="Verdana"/>
                <w:b/>
                <w:sz w:val="20"/>
                <w:szCs w:val="20"/>
              </w:rPr>
              <w:t>BCF reporting boundary and apportionment factor</w:t>
            </w:r>
          </w:p>
          <w:p w14:paraId="5B703521" w14:textId="77777777" w:rsidR="006B1B6C" w:rsidRPr="00D34598" w:rsidRDefault="006B1B6C" w:rsidP="00E92176">
            <w:pPr>
              <w:rPr>
                <w:rFonts w:ascii="Verdana" w:hAnsi="Verdana"/>
                <w:sz w:val="20"/>
                <w:szCs w:val="20"/>
              </w:rPr>
            </w:pPr>
            <w:r w:rsidRPr="00D34598">
              <w:rPr>
                <w:rFonts w:ascii="Verdana" w:hAnsi="Verdana"/>
                <w:sz w:val="20"/>
                <w:szCs w:val="20"/>
              </w:rPr>
              <w:t>DNOs that are part of a larger corporate group must provide a brief introduction outlining the structure of the group, detailing which organisations are considered within the reporting boundary for the purpose of BCF reporting.</w:t>
            </w:r>
          </w:p>
          <w:p w14:paraId="7AB3221B" w14:textId="77777777" w:rsidR="006B1B6C" w:rsidRPr="00D34598" w:rsidRDefault="006B1B6C" w:rsidP="00E92176">
            <w:pPr>
              <w:rPr>
                <w:rFonts w:ascii="Verdana" w:hAnsi="Verdana"/>
                <w:sz w:val="20"/>
                <w:szCs w:val="20"/>
              </w:rPr>
            </w:pPr>
          </w:p>
          <w:p w14:paraId="45304DF5" w14:textId="77777777" w:rsidR="006B1B6C" w:rsidRPr="00D34598" w:rsidRDefault="006B1B6C" w:rsidP="00E92176">
            <w:pPr>
              <w:rPr>
                <w:rFonts w:ascii="Verdana" w:hAnsi="Verdana"/>
                <w:sz w:val="20"/>
                <w:szCs w:val="20"/>
              </w:rPr>
            </w:pPr>
            <w:r w:rsidRPr="00D34598">
              <w:rPr>
                <w:rFonts w:ascii="Verdana" w:hAnsi="Verdana"/>
                <w:sz w:val="20"/>
                <w:szCs w:val="20"/>
              </w:rPr>
              <w:t>Any apportionment of emissions across a corporate group to the DNO business units must be explained and, where the method for apportionment differs from the method proposed in the worksheet guidance, justified.</w:t>
            </w:r>
          </w:p>
        </w:tc>
      </w:tr>
      <w:tr w:rsidR="006B1B6C" w:rsidRPr="00D34598" w14:paraId="56AD5F1B" w14:textId="77777777" w:rsidTr="00E92176">
        <w:tc>
          <w:tcPr>
            <w:tcW w:w="8522" w:type="dxa"/>
            <w:tcBorders>
              <w:bottom w:val="single" w:sz="4" w:space="0" w:color="auto"/>
            </w:tcBorders>
            <w:shd w:val="clear" w:color="auto" w:fill="FFFF99"/>
          </w:tcPr>
          <w:p w14:paraId="491CD511" w14:textId="77777777" w:rsidR="006B1B6C" w:rsidRPr="00D34598" w:rsidRDefault="006B1B6C" w:rsidP="00E92176">
            <w:pPr>
              <w:rPr>
                <w:rFonts w:ascii="Verdana" w:hAnsi="Verdana"/>
                <w:sz w:val="20"/>
                <w:szCs w:val="20"/>
              </w:rPr>
            </w:pPr>
            <w:r w:rsidRPr="00D34598">
              <w:rPr>
                <w:rFonts w:ascii="Verdana" w:hAnsi="Verdana"/>
                <w:sz w:val="20"/>
                <w:szCs w:val="20"/>
              </w:rPr>
              <w:t>As required, and stated in the RIGs, the organisational boundary for this business carbon footprint has been defined using the operational control approach.</w:t>
            </w:r>
          </w:p>
          <w:p w14:paraId="7226D459" w14:textId="77777777" w:rsidR="006B1B6C" w:rsidRPr="00D34598" w:rsidRDefault="006B1B6C" w:rsidP="00E92176">
            <w:pPr>
              <w:rPr>
                <w:rFonts w:ascii="Verdana" w:hAnsi="Verdana"/>
                <w:sz w:val="20"/>
                <w:szCs w:val="20"/>
              </w:rPr>
            </w:pPr>
          </w:p>
        </w:tc>
      </w:tr>
    </w:tbl>
    <w:p w14:paraId="5426638D" w14:textId="77777777" w:rsidR="006B1B6C" w:rsidRPr="00D34598" w:rsidRDefault="006B1B6C" w:rsidP="006B1B6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D34598" w14:paraId="7CD15320" w14:textId="77777777" w:rsidTr="00E92176">
        <w:tc>
          <w:tcPr>
            <w:tcW w:w="8522" w:type="dxa"/>
            <w:tcBorders>
              <w:bottom w:val="single" w:sz="4" w:space="0" w:color="auto"/>
            </w:tcBorders>
            <w:shd w:val="clear" w:color="auto" w:fill="FFFFFF"/>
          </w:tcPr>
          <w:p w14:paraId="5FC602C5" w14:textId="77777777" w:rsidR="006B1B6C" w:rsidRPr="00D34598" w:rsidRDefault="006B1B6C" w:rsidP="00E92176">
            <w:pPr>
              <w:rPr>
                <w:rFonts w:ascii="Verdana" w:hAnsi="Verdana"/>
                <w:b/>
                <w:sz w:val="20"/>
                <w:szCs w:val="20"/>
              </w:rPr>
            </w:pPr>
            <w:r w:rsidRPr="00D34598">
              <w:rPr>
                <w:rFonts w:ascii="Verdana" w:hAnsi="Verdana"/>
                <w:b/>
                <w:sz w:val="20"/>
                <w:szCs w:val="20"/>
              </w:rPr>
              <w:t>BCF process</w:t>
            </w:r>
          </w:p>
          <w:p w14:paraId="4A6524A5" w14:textId="77777777" w:rsidR="006B1B6C" w:rsidRPr="00D34598" w:rsidRDefault="006B1B6C" w:rsidP="00E92176">
            <w:pPr>
              <w:tabs>
                <w:tab w:val="num" w:pos="680"/>
              </w:tabs>
              <w:rPr>
                <w:rFonts w:ascii="Verdana" w:hAnsi="Verdana"/>
                <w:b/>
                <w:sz w:val="20"/>
                <w:szCs w:val="20"/>
              </w:rPr>
            </w:pPr>
            <w:r w:rsidRPr="00D34598">
              <w:rPr>
                <w:rFonts w:ascii="Verdana" w:hAnsi="Verdana"/>
                <w:sz w:val="20"/>
                <w:szCs w:val="20"/>
              </w:rPr>
              <w:t>The reporting methodology for BCF must be compliant with the principles of the Greenhouse Gas Protocol.</w:t>
            </w:r>
            <w:r w:rsidRPr="00D34598">
              <w:rPr>
                <w:rFonts w:ascii="Verdana" w:hAnsi="Verdana"/>
                <w:sz w:val="20"/>
                <w:szCs w:val="20"/>
                <w:vertAlign w:val="superscript"/>
              </w:rPr>
              <w:footnoteReference w:id="1"/>
            </w:r>
            <w:r w:rsidRPr="00D34598">
              <w:rPr>
                <w:rFonts w:ascii="Verdana" w:hAnsi="Verdana"/>
                <w:sz w:val="20"/>
                <w:szCs w:val="20"/>
              </w:rPr>
              <w:t xml:space="preserve"> Accounting approaches, inventory boundary and calculation methodology must be applied consistently over time. Where any processes are improved with time, DNOs should provide an explanation and assessment of the potential impact of the changes.</w:t>
            </w:r>
            <w:r w:rsidRPr="00D34598">
              <w:rPr>
                <w:rFonts w:ascii="Verdana" w:hAnsi="Verdana"/>
                <w:b/>
                <w:sz w:val="20"/>
                <w:szCs w:val="20"/>
              </w:rPr>
              <w:t> </w:t>
            </w:r>
          </w:p>
          <w:p w14:paraId="253BA90E" w14:textId="77777777" w:rsidR="006B1B6C" w:rsidRPr="00D34598" w:rsidRDefault="006B1B6C" w:rsidP="00E92176">
            <w:pPr>
              <w:tabs>
                <w:tab w:val="num" w:pos="680"/>
              </w:tabs>
            </w:pPr>
          </w:p>
        </w:tc>
      </w:tr>
      <w:tr w:rsidR="006B1B6C" w:rsidRPr="001044B7" w14:paraId="773EF813" w14:textId="77777777" w:rsidTr="00E92176">
        <w:tc>
          <w:tcPr>
            <w:tcW w:w="8522" w:type="dxa"/>
            <w:tcBorders>
              <w:bottom w:val="single" w:sz="4" w:space="0" w:color="auto"/>
            </w:tcBorders>
            <w:shd w:val="clear" w:color="auto" w:fill="FFFF99"/>
          </w:tcPr>
          <w:p w14:paraId="056EF90D" w14:textId="77777777" w:rsidR="006B1B6C" w:rsidRPr="001044B7" w:rsidRDefault="006B1B6C" w:rsidP="00E92176">
            <w:pPr>
              <w:jc w:val="both"/>
              <w:rPr>
                <w:rFonts w:ascii="Verdana" w:hAnsi="Verdana"/>
                <w:sz w:val="20"/>
                <w:szCs w:val="20"/>
              </w:rPr>
            </w:pPr>
            <w:r w:rsidRPr="001044B7">
              <w:rPr>
                <w:rFonts w:ascii="Verdana" w:hAnsi="Verdana"/>
                <w:sz w:val="20"/>
                <w:szCs w:val="20"/>
              </w:rPr>
              <w:t>The methodology utilised within the report follows UK Carbon Reporting guidance as provided by Defra / DECC and is compliant with the principles of the ‘Greenhouse Gas Protocol’ and the 2015 Guidelines to Defra / DECC’s GHG Conversion Factors for Company Reporting.</w:t>
            </w:r>
          </w:p>
          <w:p w14:paraId="0D55161B" w14:textId="77777777" w:rsidR="006B1B6C" w:rsidRPr="001044B7" w:rsidRDefault="006B1B6C" w:rsidP="00E92176">
            <w:pPr>
              <w:jc w:val="both"/>
              <w:rPr>
                <w:rFonts w:ascii="Verdana" w:hAnsi="Verdana"/>
                <w:sz w:val="20"/>
                <w:szCs w:val="20"/>
              </w:rPr>
            </w:pPr>
          </w:p>
          <w:p w14:paraId="143DCDFF" w14:textId="77777777" w:rsidR="006B1B6C" w:rsidRPr="001044B7" w:rsidRDefault="006B1B6C" w:rsidP="00E92176">
            <w:pPr>
              <w:jc w:val="both"/>
              <w:rPr>
                <w:rFonts w:ascii="Verdana" w:hAnsi="Verdana"/>
                <w:sz w:val="20"/>
                <w:szCs w:val="20"/>
              </w:rPr>
            </w:pPr>
            <w:r w:rsidRPr="001044B7">
              <w:rPr>
                <w:rFonts w:ascii="Verdana" w:hAnsi="Verdana"/>
                <w:sz w:val="20"/>
                <w:szCs w:val="20"/>
              </w:rPr>
              <w:t>In line with these principles the data presented aims to meet the following criteria to ensure its continued validity and authenticity.</w:t>
            </w:r>
          </w:p>
          <w:p w14:paraId="22146E5B" w14:textId="77777777" w:rsidR="006B1B6C" w:rsidRPr="00224812" w:rsidRDefault="006B1B6C" w:rsidP="00224812">
            <w:pPr>
              <w:pStyle w:val="ListParagraph"/>
              <w:numPr>
                <w:ilvl w:val="0"/>
                <w:numId w:val="12"/>
              </w:numPr>
              <w:jc w:val="both"/>
            </w:pPr>
            <w:r w:rsidRPr="00224812">
              <w:t>Relevant: the report and commentary remains reflective of the substance and economic reality of the company’s business relationships.</w:t>
            </w:r>
          </w:p>
          <w:p w14:paraId="04DA4DD0" w14:textId="77777777" w:rsidR="006B1B6C" w:rsidRPr="00224812" w:rsidRDefault="006B1B6C" w:rsidP="00224812">
            <w:pPr>
              <w:pStyle w:val="ListParagraph"/>
              <w:numPr>
                <w:ilvl w:val="0"/>
                <w:numId w:val="12"/>
              </w:numPr>
              <w:jc w:val="both"/>
            </w:pPr>
            <w:r w:rsidRPr="00224812">
              <w:t>Complete: all relevant emission sources are included (although in practice lack of data or cost of gathering must be noted as a limiting factor).</w:t>
            </w:r>
          </w:p>
          <w:p w14:paraId="45E7D33E" w14:textId="77777777" w:rsidR="006B1B6C" w:rsidRPr="00224812" w:rsidRDefault="006B1B6C" w:rsidP="00224812">
            <w:pPr>
              <w:pStyle w:val="ListParagraph"/>
              <w:numPr>
                <w:ilvl w:val="0"/>
                <w:numId w:val="12"/>
              </w:numPr>
              <w:jc w:val="both"/>
            </w:pPr>
            <w:r w:rsidRPr="00224812">
              <w:t>Consistent: accounting approaches, inventory boundary and calculation methodology have been applied consistently over the reporting period.</w:t>
            </w:r>
          </w:p>
          <w:p w14:paraId="699FD194" w14:textId="3DD88184" w:rsidR="006B1B6C" w:rsidRPr="00224812" w:rsidRDefault="006B1B6C" w:rsidP="00224812">
            <w:pPr>
              <w:pStyle w:val="ListParagraph"/>
              <w:numPr>
                <w:ilvl w:val="0"/>
                <w:numId w:val="12"/>
              </w:numPr>
              <w:jc w:val="both"/>
            </w:pPr>
            <w:r w:rsidRPr="00224812">
              <w:t xml:space="preserve">Transparent: information on the processes, </w:t>
            </w:r>
            <w:r w:rsidR="00FF25DB" w:rsidRPr="00224812">
              <w:t>procedures</w:t>
            </w:r>
            <w:r w:rsidRPr="00224812">
              <w:t>, assumptions and limitations of the BCF reporting are disclosed in a clear, factual, neutral and understandable manner, enabling internal and external verifiers to attest to its credibility.</w:t>
            </w:r>
          </w:p>
          <w:p w14:paraId="333815B9" w14:textId="2D76DDAD" w:rsidR="006B1B6C" w:rsidRPr="00224812" w:rsidRDefault="006B1B6C" w:rsidP="00224812">
            <w:pPr>
              <w:pStyle w:val="ListParagraph"/>
              <w:numPr>
                <w:ilvl w:val="0"/>
                <w:numId w:val="12"/>
              </w:numPr>
              <w:jc w:val="both"/>
            </w:pPr>
            <w:r w:rsidRPr="00224812">
              <w:t xml:space="preserve">Accurate: GHG measurements, estimates or calculations should be systematically neither over nor under the actual emissions value, as far as can be judged, and that uncertainties be reduced as </w:t>
            </w:r>
            <w:r w:rsidR="00FF25DB" w:rsidRPr="00224812">
              <w:t>far</w:t>
            </w:r>
            <w:r w:rsidRPr="00224812">
              <w:t xml:space="preserve"> </w:t>
            </w:r>
            <w:r w:rsidR="00FF25DB" w:rsidRPr="00224812">
              <w:t>as</w:t>
            </w:r>
            <w:r w:rsidRPr="00224812">
              <w:t xml:space="preserve"> practicable.</w:t>
            </w:r>
          </w:p>
          <w:p w14:paraId="09A636D2" w14:textId="77777777" w:rsidR="006B1B6C" w:rsidRPr="001044B7" w:rsidRDefault="006B1B6C" w:rsidP="00E92176">
            <w:pPr>
              <w:jc w:val="both"/>
              <w:rPr>
                <w:rFonts w:ascii="Verdana" w:hAnsi="Verdana"/>
                <w:sz w:val="20"/>
                <w:szCs w:val="20"/>
              </w:rPr>
            </w:pPr>
          </w:p>
          <w:p w14:paraId="4891DD3F" w14:textId="77777777" w:rsidR="006B1B6C" w:rsidRPr="001044B7" w:rsidRDefault="006B1B6C" w:rsidP="00E92176">
            <w:pPr>
              <w:autoSpaceDE w:val="0"/>
              <w:autoSpaceDN w:val="0"/>
              <w:adjustRightInd w:val="0"/>
              <w:jc w:val="both"/>
              <w:rPr>
                <w:rFonts w:ascii="Verdana" w:hAnsi="Verdana" w:cs="ArialMT"/>
                <w:sz w:val="20"/>
                <w:szCs w:val="20"/>
              </w:rPr>
            </w:pPr>
            <w:r w:rsidRPr="001044B7">
              <w:rPr>
                <w:rFonts w:ascii="Verdana" w:hAnsi="Verdana" w:cs="ArialMT"/>
                <w:sz w:val="20"/>
                <w:szCs w:val="20"/>
              </w:rPr>
              <w:t>The latest (2015) Defra GHG conversion factors have been used throughout</w:t>
            </w:r>
          </w:p>
          <w:p w14:paraId="1EE19441" w14:textId="77777777" w:rsidR="006B1B6C" w:rsidRPr="001044B7" w:rsidRDefault="006B1B6C" w:rsidP="00E92176">
            <w:pPr>
              <w:autoSpaceDE w:val="0"/>
              <w:autoSpaceDN w:val="0"/>
              <w:adjustRightInd w:val="0"/>
              <w:jc w:val="both"/>
              <w:rPr>
                <w:rFonts w:ascii="Verdana" w:hAnsi="Verdana" w:cs="ArialMT"/>
                <w:sz w:val="20"/>
                <w:szCs w:val="20"/>
              </w:rPr>
            </w:pPr>
            <w:r w:rsidRPr="001044B7">
              <w:rPr>
                <w:rFonts w:ascii="Verdana" w:hAnsi="Verdana" w:cs="ArialMT"/>
                <w:sz w:val="20"/>
                <w:szCs w:val="20"/>
              </w:rPr>
              <w:t>in the calculation of WPD's 2015 - 2016 BCF. The E3 reporting summary sheet of</w:t>
            </w:r>
          </w:p>
          <w:p w14:paraId="4F013756" w14:textId="07DAD2AA" w:rsidR="006B1B6C" w:rsidRDefault="006B1B6C" w:rsidP="00E92176">
            <w:pPr>
              <w:autoSpaceDE w:val="0"/>
              <w:autoSpaceDN w:val="0"/>
              <w:adjustRightInd w:val="0"/>
              <w:jc w:val="both"/>
              <w:rPr>
                <w:rFonts w:ascii="Verdana" w:hAnsi="Verdana" w:cs="ArialMT"/>
                <w:b/>
                <w:sz w:val="20"/>
                <w:szCs w:val="20"/>
              </w:rPr>
            </w:pPr>
            <w:r w:rsidRPr="001044B7">
              <w:rPr>
                <w:rFonts w:ascii="Verdana" w:hAnsi="Verdana" w:cs="ArialMT"/>
                <w:sz w:val="20"/>
                <w:szCs w:val="20"/>
              </w:rPr>
              <w:t xml:space="preserve">Ofgem's RIGs requires a single GHG conversion factor to be reported for each DNO GHG emission activity. In some cases, however, more than one GHG </w:t>
            </w:r>
            <w:r w:rsidR="00FF25DB" w:rsidRPr="001044B7">
              <w:rPr>
                <w:rFonts w:ascii="Verdana" w:hAnsi="Verdana" w:cs="ArialMT"/>
                <w:sz w:val="20"/>
                <w:szCs w:val="20"/>
              </w:rPr>
              <w:t>conversion factor</w:t>
            </w:r>
            <w:r w:rsidRPr="001044B7">
              <w:rPr>
                <w:rFonts w:ascii="Verdana" w:hAnsi="Verdana" w:cs="ArialMT"/>
                <w:sz w:val="20"/>
                <w:szCs w:val="20"/>
              </w:rPr>
              <w:t xml:space="preserve"> was used for each GHG emission activity (</w:t>
            </w:r>
            <w:r w:rsidR="00FF25DB" w:rsidRPr="001044B7">
              <w:rPr>
                <w:rFonts w:ascii="Verdana" w:hAnsi="Verdana" w:cs="ArialMT"/>
                <w:sz w:val="20"/>
                <w:szCs w:val="20"/>
              </w:rPr>
              <w:t>e.g. for</w:t>
            </w:r>
            <w:r w:rsidRPr="001044B7">
              <w:rPr>
                <w:rFonts w:ascii="Verdana" w:hAnsi="Verdana" w:cs="ArialMT"/>
                <w:sz w:val="20"/>
                <w:szCs w:val="20"/>
              </w:rPr>
              <w:t xml:space="preserve"> business air travel conversion factors for domestic, international short haul and international long haul were used). In these instances, a weighted mean average of the conversion factors for each GHG emission activity was reported in the E3 summary sheet. These averaged conversion factors are for reporting purposes only and are not used for any part of WPD's BCF calculation. </w:t>
            </w:r>
            <w:r w:rsidRPr="001044B7">
              <w:rPr>
                <w:rFonts w:ascii="Verdana" w:hAnsi="Verdana" w:cs="ArialMT"/>
                <w:b/>
                <w:sz w:val="20"/>
                <w:szCs w:val="20"/>
              </w:rPr>
              <w:t>See data table below;</w:t>
            </w:r>
          </w:p>
          <w:p w14:paraId="7CB4C125" w14:textId="77777777" w:rsidR="006B1B6C" w:rsidRDefault="006B1B6C" w:rsidP="00E92176">
            <w:pPr>
              <w:autoSpaceDE w:val="0"/>
              <w:autoSpaceDN w:val="0"/>
              <w:adjustRightInd w:val="0"/>
              <w:jc w:val="both"/>
              <w:rPr>
                <w:rFonts w:ascii="Verdana" w:hAnsi="Verdana" w:cs="ArialMT"/>
                <w:b/>
                <w:sz w:val="20"/>
                <w:szCs w:val="20"/>
              </w:rPr>
            </w:pPr>
          </w:p>
          <w:p w14:paraId="3D629FA7" w14:textId="77777777" w:rsidR="006B1B6C" w:rsidRDefault="006B1B6C" w:rsidP="00E92176">
            <w:pPr>
              <w:autoSpaceDE w:val="0"/>
              <w:autoSpaceDN w:val="0"/>
              <w:adjustRightInd w:val="0"/>
              <w:jc w:val="both"/>
              <w:rPr>
                <w:rFonts w:ascii="Verdana" w:hAnsi="Verdana" w:cs="ArialMT"/>
                <w:b/>
                <w:sz w:val="20"/>
                <w:szCs w:val="20"/>
              </w:rPr>
            </w:pPr>
            <w:r>
              <w:rPr>
                <w:rFonts w:ascii="Verdana" w:hAnsi="Verdana" w:cs="ArialMT"/>
                <w:b/>
                <w:sz w:val="20"/>
                <w:szCs w:val="20"/>
              </w:rPr>
              <w:t>Weighted mean average conversion factors as reported on Table E3</w:t>
            </w:r>
          </w:p>
          <w:p w14:paraId="0B93A336" w14:textId="77777777" w:rsidR="006B1B6C" w:rsidRDefault="006B1B6C" w:rsidP="00E92176">
            <w:pPr>
              <w:autoSpaceDE w:val="0"/>
              <w:autoSpaceDN w:val="0"/>
              <w:adjustRightInd w:val="0"/>
              <w:jc w:val="both"/>
              <w:rPr>
                <w:rFonts w:ascii="Verdana" w:hAnsi="Verdana" w:cs="ArialMT"/>
                <w:b/>
                <w:sz w:val="20"/>
                <w:szCs w:val="20"/>
              </w:rPr>
            </w:pPr>
          </w:p>
          <w:tbl>
            <w:tblPr>
              <w:tblStyle w:val="TableGrid"/>
              <w:tblW w:w="0" w:type="auto"/>
              <w:tblLook w:val="04A0" w:firstRow="1" w:lastRow="0" w:firstColumn="1" w:lastColumn="0" w:noHBand="0" w:noVBand="1"/>
            </w:tblPr>
            <w:tblGrid>
              <w:gridCol w:w="2547"/>
              <w:gridCol w:w="1417"/>
              <w:gridCol w:w="1385"/>
              <w:gridCol w:w="1471"/>
              <w:gridCol w:w="1476"/>
            </w:tblGrid>
            <w:tr w:rsidR="006B1B6C" w14:paraId="36C1BC54" w14:textId="77777777" w:rsidTr="00E92176">
              <w:tc>
                <w:tcPr>
                  <w:tcW w:w="2547" w:type="dxa"/>
                </w:tcPr>
                <w:p w14:paraId="39E9046B" w14:textId="77777777" w:rsidR="006B1B6C" w:rsidRPr="00F805E0" w:rsidRDefault="006B1B6C" w:rsidP="00E92176">
                  <w:pPr>
                    <w:autoSpaceDE w:val="0"/>
                    <w:autoSpaceDN w:val="0"/>
                    <w:adjustRightInd w:val="0"/>
                    <w:jc w:val="both"/>
                    <w:rPr>
                      <w:rFonts w:ascii="Verdana" w:hAnsi="Verdana" w:cs="ArialMT"/>
                      <w:b/>
                      <w:sz w:val="18"/>
                      <w:szCs w:val="18"/>
                    </w:rPr>
                  </w:pPr>
                </w:p>
              </w:tc>
              <w:tc>
                <w:tcPr>
                  <w:tcW w:w="5749" w:type="dxa"/>
                  <w:gridSpan w:val="4"/>
                </w:tcPr>
                <w:p w14:paraId="3B5B4062" w14:textId="77777777" w:rsidR="006B1B6C" w:rsidRPr="00F805E0" w:rsidRDefault="006B1B6C" w:rsidP="00E92176">
                  <w:pPr>
                    <w:autoSpaceDE w:val="0"/>
                    <w:autoSpaceDN w:val="0"/>
                    <w:adjustRightInd w:val="0"/>
                    <w:jc w:val="center"/>
                    <w:rPr>
                      <w:rFonts w:ascii="Verdana" w:hAnsi="Verdana" w:cs="ArialMT"/>
                      <w:b/>
                      <w:sz w:val="18"/>
                      <w:szCs w:val="18"/>
                    </w:rPr>
                  </w:pPr>
                  <w:r w:rsidRPr="00F805E0">
                    <w:rPr>
                      <w:rFonts w:ascii="Verdana" w:hAnsi="Verdana" w:cs="ArialMT"/>
                      <w:b/>
                      <w:sz w:val="18"/>
                      <w:szCs w:val="18"/>
                    </w:rPr>
                    <w:t>WPD Licence Area</w:t>
                  </w:r>
                </w:p>
              </w:tc>
            </w:tr>
            <w:tr w:rsidR="006B1B6C" w14:paraId="08F12941" w14:textId="77777777" w:rsidTr="00E92176">
              <w:tc>
                <w:tcPr>
                  <w:tcW w:w="2547" w:type="dxa"/>
                </w:tcPr>
                <w:p w14:paraId="4162BC5B" w14:textId="77777777" w:rsidR="006B1B6C" w:rsidRPr="00F805E0" w:rsidRDefault="006B1B6C" w:rsidP="00E92176">
                  <w:pPr>
                    <w:autoSpaceDE w:val="0"/>
                    <w:autoSpaceDN w:val="0"/>
                    <w:adjustRightInd w:val="0"/>
                    <w:jc w:val="both"/>
                    <w:rPr>
                      <w:rFonts w:ascii="Verdana" w:hAnsi="Verdana" w:cs="ArialMT"/>
                      <w:b/>
                      <w:sz w:val="18"/>
                      <w:szCs w:val="18"/>
                    </w:rPr>
                  </w:pPr>
                  <w:r w:rsidRPr="00F805E0">
                    <w:rPr>
                      <w:rFonts w:ascii="Verdana" w:hAnsi="Verdana" w:cs="ArialMT"/>
                      <w:b/>
                      <w:sz w:val="18"/>
                      <w:szCs w:val="18"/>
                    </w:rPr>
                    <w:t>BCF Aspect</w:t>
                  </w:r>
                </w:p>
              </w:tc>
              <w:tc>
                <w:tcPr>
                  <w:tcW w:w="1417" w:type="dxa"/>
                </w:tcPr>
                <w:p w14:paraId="03E0C0BC" w14:textId="77777777" w:rsidR="006B1B6C" w:rsidRPr="00F805E0" w:rsidRDefault="006B1B6C" w:rsidP="00E92176">
                  <w:pPr>
                    <w:autoSpaceDE w:val="0"/>
                    <w:autoSpaceDN w:val="0"/>
                    <w:adjustRightInd w:val="0"/>
                    <w:jc w:val="center"/>
                    <w:rPr>
                      <w:rFonts w:ascii="Verdana" w:hAnsi="Verdana" w:cs="ArialMT"/>
                      <w:b/>
                      <w:sz w:val="18"/>
                      <w:szCs w:val="18"/>
                    </w:rPr>
                  </w:pPr>
                  <w:r w:rsidRPr="00F805E0">
                    <w:rPr>
                      <w:rFonts w:ascii="Verdana" w:hAnsi="Verdana" w:cs="ArialMT"/>
                      <w:b/>
                      <w:sz w:val="18"/>
                      <w:szCs w:val="18"/>
                    </w:rPr>
                    <w:t>W Midlands</w:t>
                  </w:r>
                </w:p>
              </w:tc>
              <w:tc>
                <w:tcPr>
                  <w:tcW w:w="1385" w:type="dxa"/>
                </w:tcPr>
                <w:p w14:paraId="604E9F52" w14:textId="77777777" w:rsidR="006B1B6C" w:rsidRPr="00F805E0" w:rsidRDefault="006B1B6C" w:rsidP="00E92176">
                  <w:pPr>
                    <w:autoSpaceDE w:val="0"/>
                    <w:autoSpaceDN w:val="0"/>
                    <w:adjustRightInd w:val="0"/>
                    <w:jc w:val="center"/>
                    <w:rPr>
                      <w:rFonts w:ascii="Verdana" w:hAnsi="Verdana" w:cs="ArialMT"/>
                      <w:b/>
                      <w:sz w:val="18"/>
                      <w:szCs w:val="18"/>
                    </w:rPr>
                  </w:pPr>
                  <w:r w:rsidRPr="00F805E0">
                    <w:rPr>
                      <w:rFonts w:ascii="Verdana" w:hAnsi="Verdana" w:cs="ArialMT"/>
                      <w:b/>
                      <w:sz w:val="18"/>
                      <w:szCs w:val="18"/>
                    </w:rPr>
                    <w:t>E Midlands</w:t>
                  </w:r>
                </w:p>
              </w:tc>
              <w:tc>
                <w:tcPr>
                  <w:tcW w:w="1471" w:type="dxa"/>
                </w:tcPr>
                <w:p w14:paraId="43430161" w14:textId="77777777" w:rsidR="006B1B6C" w:rsidRPr="00F805E0" w:rsidRDefault="006B1B6C" w:rsidP="00E92176">
                  <w:pPr>
                    <w:autoSpaceDE w:val="0"/>
                    <w:autoSpaceDN w:val="0"/>
                    <w:adjustRightInd w:val="0"/>
                    <w:jc w:val="center"/>
                    <w:rPr>
                      <w:rFonts w:ascii="Verdana" w:hAnsi="Verdana" w:cs="ArialMT"/>
                      <w:b/>
                      <w:sz w:val="18"/>
                      <w:szCs w:val="18"/>
                    </w:rPr>
                  </w:pPr>
                  <w:r w:rsidRPr="00F805E0">
                    <w:rPr>
                      <w:rFonts w:ascii="Verdana" w:hAnsi="Verdana" w:cs="ArialMT"/>
                      <w:b/>
                      <w:sz w:val="18"/>
                      <w:szCs w:val="18"/>
                    </w:rPr>
                    <w:t>S Wales</w:t>
                  </w:r>
                </w:p>
              </w:tc>
              <w:tc>
                <w:tcPr>
                  <w:tcW w:w="1476" w:type="dxa"/>
                </w:tcPr>
                <w:p w14:paraId="7C98B1FD" w14:textId="77777777" w:rsidR="006B1B6C" w:rsidRPr="00F805E0" w:rsidRDefault="006B1B6C" w:rsidP="00E92176">
                  <w:pPr>
                    <w:autoSpaceDE w:val="0"/>
                    <w:autoSpaceDN w:val="0"/>
                    <w:adjustRightInd w:val="0"/>
                    <w:jc w:val="center"/>
                    <w:rPr>
                      <w:rFonts w:ascii="Verdana" w:hAnsi="Verdana" w:cs="ArialMT"/>
                      <w:b/>
                      <w:sz w:val="18"/>
                      <w:szCs w:val="18"/>
                    </w:rPr>
                  </w:pPr>
                  <w:r w:rsidRPr="00F805E0">
                    <w:rPr>
                      <w:rFonts w:ascii="Verdana" w:hAnsi="Verdana" w:cs="ArialMT"/>
                      <w:b/>
                      <w:sz w:val="18"/>
                      <w:szCs w:val="18"/>
                    </w:rPr>
                    <w:t>S West</w:t>
                  </w:r>
                </w:p>
              </w:tc>
            </w:tr>
            <w:tr w:rsidR="006B1B6C" w14:paraId="534E0D35" w14:textId="77777777" w:rsidTr="00E92176">
              <w:tc>
                <w:tcPr>
                  <w:tcW w:w="2547" w:type="dxa"/>
                </w:tcPr>
                <w:p w14:paraId="26C85D49"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Building Energy Use</w:t>
                  </w:r>
                </w:p>
              </w:tc>
              <w:tc>
                <w:tcPr>
                  <w:tcW w:w="1417" w:type="dxa"/>
                </w:tcPr>
                <w:p w14:paraId="6FAF759C" w14:textId="77777777" w:rsidR="006B1B6C" w:rsidRPr="00D83625" w:rsidRDefault="006B1B6C" w:rsidP="00E92176">
                  <w:pPr>
                    <w:autoSpaceDE w:val="0"/>
                    <w:autoSpaceDN w:val="0"/>
                    <w:adjustRightInd w:val="0"/>
                    <w:jc w:val="both"/>
                    <w:rPr>
                      <w:rFonts w:ascii="Verdana" w:hAnsi="Verdana" w:cs="ArialMT"/>
                      <w:sz w:val="18"/>
                      <w:szCs w:val="18"/>
                    </w:rPr>
                  </w:pPr>
                </w:p>
              </w:tc>
              <w:tc>
                <w:tcPr>
                  <w:tcW w:w="1385" w:type="dxa"/>
                </w:tcPr>
                <w:p w14:paraId="393FD570" w14:textId="77777777" w:rsidR="006B1B6C" w:rsidRPr="00D83625" w:rsidRDefault="006B1B6C" w:rsidP="00E92176">
                  <w:pPr>
                    <w:autoSpaceDE w:val="0"/>
                    <w:autoSpaceDN w:val="0"/>
                    <w:adjustRightInd w:val="0"/>
                    <w:jc w:val="both"/>
                    <w:rPr>
                      <w:rFonts w:ascii="Verdana" w:hAnsi="Verdana" w:cs="ArialMT"/>
                      <w:sz w:val="18"/>
                      <w:szCs w:val="18"/>
                    </w:rPr>
                  </w:pPr>
                </w:p>
              </w:tc>
              <w:tc>
                <w:tcPr>
                  <w:tcW w:w="1471" w:type="dxa"/>
                </w:tcPr>
                <w:p w14:paraId="60EBF597" w14:textId="77777777" w:rsidR="006B1B6C" w:rsidRPr="00D83625" w:rsidRDefault="006B1B6C" w:rsidP="00E92176">
                  <w:pPr>
                    <w:autoSpaceDE w:val="0"/>
                    <w:autoSpaceDN w:val="0"/>
                    <w:adjustRightInd w:val="0"/>
                    <w:jc w:val="both"/>
                    <w:rPr>
                      <w:rFonts w:ascii="Verdana" w:hAnsi="Verdana" w:cs="ArialMT"/>
                      <w:sz w:val="18"/>
                      <w:szCs w:val="18"/>
                    </w:rPr>
                  </w:pPr>
                </w:p>
              </w:tc>
              <w:tc>
                <w:tcPr>
                  <w:tcW w:w="1476" w:type="dxa"/>
                </w:tcPr>
                <w:p w14:paraId="57397BC5" w14:textId="77777777" w:rsidR="006B1B6C" w:rsidRPr="00D83625" w:rsidRDefault="006B1B6C" w:rsidP="00E92176">
                  <w:pPr>
                    <w:autoSpaceDE w:val="0"/>
                    <w:autoSpaceDN w:val="0"/>
                    <w:adjustRightInd w:val="0"/>
                    <w:jc w:val="both"/>
                    <w:rPr>
                      <w:rFonts w:ascii="Verdana" w:hAnsi="Verdana" w:cs="ArialMT"/>
                      <w:sz w:val="18"/>
                      <w:szCs w:val="18"/>
                    </w:rPr>
                  </w:pPr>
                </w:p>
              </w:tc>
            </w:tr>
            <w:tr w:rsidR="006B1B6C" w14:paraId="682F3E22" w14:textId="77777777" w:rsidTr="00E92176">
              <w:tc>
                <w:tcPr>
                  <w:tcW w:w="2547" w:type="dxa"/>
                </w:tcPr>
                <w:p w14:paraId="745D7F85"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Building Electricity</w:t>
                  </w:r>
                </w:p>
              </w:tc>
              <w:tc>
                <w:tcPr>
                  <w:tcW w:w="1417" w:type="dxa"/>
                </w:tcPr>
                <w:p w14:paraId="41F20648"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0.000474117 </w:t>
                  </w:r>
                </w:p>
              </w:tc>
              <w:tc>
                <w:tcPr>
                  <w:tcW w:w="1385" w:type="dxa"/>
                </w:tcPr>
                <w:p w14:paraId="7CE7C075"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0.000486847 </w:t>
                  </w:r>
                </w:p>
              </w:tc>
              <w:tc>
                <w:tcPr>
                  <w:tcW w:w="1471" w:type="dxa"/>
                </w:tcPr>
                <w:p w14:paraId="61CF5392"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0.000523088</w:t>
                  </w:r>
                </w:p>
              </w:tc>
              <w:tc>
                <w:tcPr>
                  <w:tcW w:w="1476" w:type="dxa"/>
                </w:tcPr>
                <w:p w14:paraId="69C5E6AC"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0.000498349</w:t>
                  </w:r>
                </w:p>
              </w:tc>
            </w:tr>
            <w:tr w:rsidR="006B1B6C" w14:paraId="554B5EF1" w14:textId="77777777" w:rsidTr="00E92176">
              <w:tc>
                <w:tcPr>
                  <w:tcW w:w="2547" w:type="dxa"/>
                </w:tcPr>
                <w:p w14:paraId="776F7C89"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Building – Other fuels</w:t>
                  </w:r>
                </w:p>
              </w:tc>
              <w:tc>
                <w:tcPr>
                  <w:tcW w:w="1417" w:type="dxa"/>
                </w:tcPr>
                <w:p w14:paraId="0B0979FA"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0.000184550 </w:t>
                  </w:r>
                </w:p>
              </w:tc>
              <w:tc>
                <w:tcPr>
                  <w:tcW w:w="1385" w:type="dxa"/>
                </w:tcPr>
                <w:p w14:paraId="05991602"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0.000184550 </w:t>
                  </w:r>
                </w:p>
              </w:tc>
              <w:tc>
                <w:tcPr>
                  <w:tcW w:w="1471" w:type="dxa"/>
                </w:tcPr>
                <w:p w14:paraId="5CEE0851"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0.000184550</w:t>
                  </w:r>
                </w:p>
              </w:tc>
              <w:tc>
                <w:tcPr>
                  <w:tcW w:w="1476" w:type="dxa"/>
                </w:tcPr>
                <w:p w14:paraId="32C1F11B"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0.000184550</w:t>
                  </w:r>
                </w:p>
              </w:tc>
            </w:tr>
            <w:tr w:rsidR="006B1B6C" w14:paraId="218B1BBA" w14:textId="77777777" w:rsidTr="00E92176">
              <w:tc>
                <w:tcPr>
                  <w:tcW w:w="2547" w:type="dxa"/>
                </w:tcPr>
                <w:p w14:paraId="47861DFD"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Substations</w:t>
                  </w:r>
                </w:p>
              </w:tc>
              <w:tc>
                <w:tcPr>
                  <w:tcW w:w="1417" w:type="dxa"/>
                </w:tcPr>
                <w:p w14:paraId="7F3955F6"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0.000462190 </w:t>
                  </w:r>
                </w:p>
              </w:tc>
              <w:tc>
                <w:tcPr>
                  <w:tcW w:w="1385" w:type="dxa"/>
                </w:tcPr>
                <w:p w14:paraId="55A3C384"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0.000462190 </w:t>
                  </w:r>
                </w:p>
              </w:tc>
              <w:tc>
                <w:tcPr>
                  <w:tcW w:w="1471" w:type="dxa"/>
                </w:tcPr>
                <w:p w14:paraId="06907041"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0.000462190</w:t>
                  </w:r>
                </w:p>
              </w:tc>
              <w:tc>
                <w:tcPr>
                  <w:tcW w:w="1476" w:type="dxa"/>
                </w:tcPr>
                <w:p w14:paraId="6E2F2429"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0.000462190</w:t>
                  </w:r>
                </w:p>
              </w:tc>
            </w:tr>
            <w:tr w:rsidR="006B1B6C" w14:paraId="7E059286" w14:textId="77777777" w:rsidTr="00E92176">
              <w:tc>
                <w:tcPr>
                  <w:tcW w:w="2547" w:type="dxa"/>
                </w:tcPr>
                <w:p w14:paraId="70B37886"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Operational Transport</w:t>
                  </w:r>
                </w:p>
              </w:tc>
              <w:tc>
                <w:tcPr>
                  <w:tcW w:w="1417" w:type="dxa"/>
                </w:tcPr>
                <w:p w14:paraId="3023913C" w14:textId="77777777" w:rsidR="006B1B6C" w:rsidRPr="00F805E0" w:rsidRDefault="006B1B6C" w:rsidP="00E92176">
                  <w:pPr>
                    <w:autoSpaceDE w:val="0"/>
                    <w:autoSpaceDN w:val="0"/>
                    <w:adjustRightInd w:val="0"/>
                    <w:jc w:val="both"/>
                    <w:rPr>
                      <w:rFonts w:ascii="Verdana" w:hAnsi="Verdana" w:cs="ArialMT"/>
                      <w:sz w:val="16"/>
                      <w:szCs w:val="16"/>
                    </w:rPr>
                  </w:pPr>
                </w:p>
              </w:tc>
              <w:tc>
                <w:tcPr>
                  <w:tcW w:w="1385" w:type="dxa"/>
                </w:tcPr>
                <w:p w14:paraId="5F877BA5" w14:textId="77777777" w:rsidR="006B1B6C" w:rsidRPr="00F805E0" w:rsidRDefault="006B1B6C" w:rsidP="00E92176">
                  <w:pPr>
                    <w:autoSpaceDE w:val="0"/>
                    <w:autoSpaceDN w:val="0"/>
                    <w:adjustRightInd w:val="0"/>
                    <w:jc w:val="both"/>
                    <w:rPr>
                      <w:rFonts w:ascii="Verdana" w:hAnsi="Verdana" w:cs="ArialMT"/>
                      <w:sz w:val="16"/>
                      <w:szCs w:val="16"/>
                    </w:rPr>
                  </w:pPr>
                </w:p>
              </w:tc>
              <w:tc>
                <w:tcPr>
                  <w:tcW w:w="1471" w:type="dxa"/>
                </w:tcPr>
                <w:p w14:paraId="6B9F4267" w14:textId="77777777" w:rsidR="006B1B6C" w:rsidRPr="00547435" w:rsidRDefault="006B1B6C" w:rsidP="00E92176">
                  <w:pPr>
                    <w:autoSpaceDE w:val="0"/>
                    <w:autoSpaceDN w:val="0"/>
                    <w:adjustRightInd w:val="0"/>
                    <w:jc w:val="both"/>
                    <w:rPr>
                      <w:rFonts w:ascii="Verdana" w:hAnsi="Verdana" w:cs="ArialMT"/>
                      <w:sz w:val="16"/>
                      <w:szCs w:val="16"/>
                    </w:rPr>
                  </w:pPr>
                </w:p>
              </w:tc>
              <w:tc>
                <w:tcPr>
                  <w:tcW w:w="1476" w:type="dxa"/>
                </w:tcPr>
                <w:p w14:paraId="57C364F9" w14:textId="77777777" w:rsidR="006B1B6C" w:rsidRPr="00547435" w:rsidRDefault="006B1B6C" w:rsidP="00E92176">
                  <w:pPr>
                    <w:autoSpaceDE w:val="0"/>
                    <w:autoSpaceDN w:val="0"/>
                    <w:adjustRightInd w:val="0"/>
                    <w:jc w:val="both"/>
                    <w:rPr>
                      <w:rFonts w:ascii="Verdana" w:hAnsi="Verdana" w:cs="ArialMT"/>
                      <w:sz w:val="16"/>
                      <w:szCs w:val="16"/>
                    </w:rPr>
                  </w:pPr>
                </w:p>
              </w:tc>
            </w:tr>
            <w:tr w:rsidR="006B1B6C" w14:paraId="6E58C75E" w14:textId="77777777" w:rsidTr="00E92176">
              <w:tc>
                <w:tcPr>
                  <w:tcW w:w="2547" w:type="dxa"/>
                </w:tcPr>
                <w:p w14:paraId="36D3185D"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Road</w:t>
                  </w:r>
                </w:p>
              </w:tc>
              <w:tc>
                <w:tcPr>
                  <w:tcW w:w="1417" w:type="dxa"/>
                </w:tcPr>
                <w:p w14:paraId="5B5A8106"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0.001000000 </w:t>
                  </w:r>
                </w:p>
              </w:tc>
              <w:tc>
                <w:tcPr>
                  <w:tcW w:w="1385" w:type="dxa"/>
                </w:tcPr>
                <w:p w14:paraId="3A14A9D5"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0.001000000 </w:t>
                  </w:r>
                </w:p>
              </w:tc>
              <w:tc>
                <w:tcPr>
                  <w:tcW w:w="1471" w:type="dxa"/>
                </w:tcPr>
                <w:p w14:paraId="45C42460"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0.002583900</w:t>
                  </w:r>
                </w:p>
              </w:tc>
              <w:tc>
                <w:tcPr>
                  <w:tcW w:w="1476" w:type="dxa"/>
                </w:tcPr>
                <w:p w14:paraId="10B4421B"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0.002583900</w:t>
                  </w:r>
                </w:p>
              </w:tc>
            </w:tr>
            <w:tr w:rsidR="006B1B6C" w14:paraId="68743C26" w14:textId="77777777" w:rsidTr="00E92176">
              <w:tc>
                <w:tcPr>
                  <w:tcW w:w="2547" w:type="dxa"/>
                </w:tcPr>
                <w:p w14:paraId="5EE55EE0"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Rail</w:t>
                  </w:r>
                </w:p>
              </w:tc>
              <w:tc>
                <w:tcPr>
                  <w:tcW w:w="1417" w:type="dxa"/>
                </w:tcPr>
                <w:p w14:paraId="2075AFC9"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385" w:type="dxa"/>
                </w:tcPr>
                <w:p w14:paraId="5DE587E3"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1" w:type="dxa"/>
                </w:tcPr>
                <w:p w14:paraId="499AEF73"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57E0DC67"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r>
            <w:tr w:rsidR="006B1B6C" w14:paraId="4930E9E7" w14:textId="77777777" w:rsidTr="00E92176">
              <w:tc>
                <w:tcPr>
                  <w:tcW w:w="2547" w:type="dxa"/>
                </w:tcPr>
                <w:p w14:paraId="4E346AC0"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Sea</w:t>
                  </w:r>
                </w:p>
              </w:tc>
              <w:tc>
                <w:tcPr>
                  <w:tcW w:w="1417" w:type="dxa"/>
                </w:tcPr>
                <w:p w14:paraId="4BF025A2"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385" w:type="dxa"/>
                </w:tcPr>
                <w:p w14:paraId="56E0A88B"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1" w:type="dxa"/>
                </w:tcPr>
                <w:p w14:paraId="03AEBD88"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61A9C67F"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0.000051361</w:t>
                  </w:r>
                </w:p>
              </w:tc>
            </w:tr>
            <w:tr w:rsidR="006B1B6C" w14:paraId="0B15C712" w14:textId="77777777" w:rsidTr="00E92176">
              <w:tc>
                <w:tcPr>
                  <w:tcW w:w="2547" w:type="dxa"/>
                </w:tcPr>
                <w:p w14:paraId="748A0EBE" w14:textId="77777777" w:rsidR="006B1B6C" w:rsidRPr="00D83625" w:rsidRDefault="006B1B6C" w:rsidP="00E92176">
                  <w:pPr>
                    <w:autoSpaceDE w:val="0"/>
                    <w:autoSpaceDN w:val="0"/>
                    <w:adjustRightInd w:val="0"/>
                    <w:jc w:val="both"/>
                    <w:rPr>
                      <w:rFonts w:ascii="Verdana" w:hAnsi="Verdana" w:cs="ArialMT"/>
                      <w:sz w:val="18"/>
                      <w:szCs w:val="18"/>
                    </w:rPr>
                  </w:pPr>
                  <w:r>
                    <w:rPr>
                      <w:rFonts w:ascii="Verdana" w:hAnsi="Verdana" w:cs="ArialMT"/>
                      <w:sz w:val="18"/>
                      <w:szCs w:val="18"/>
                    </w:rPr>
                    <w:t>Air</w:t>
                  </w:r>
                </w:p>
              </w:tc>
              <w:tc>
                <w:tcPr>
                  <w:tcW w:w="1417" w:type="dxa"/>
                </w:tcPr>
                <w:p w14:paraId="6F648854"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0.002663036 </w:t>
                  </w:r>
                </w:p>
              </w:tc>
              <w:tc>
                <w:tcPr>
                  <w:tcW w:w="1385" w:type="dxa"/>
                </w:tcPr>
                <w:p w14:paraId="7ECF01B6"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0.002660089 </w:t>
                  </w:r>
                </w:p>
              </w:tc>
              <w:tc>
                <w:tcPr>
                  <w:tcW w:w="1471" w:type="dxa"/>
                </w:tcPr>
                <w:p w14:paraId="6681A56A"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0.002607850</w:t>
                  </w:r>
                </w:p>
              </w:tc>
              <w:tc>
                <w:tcPr>
                  <w:tcW w:w="1476" w:type="dxa"/>
                </w:tcPr>
                <w:p w14:paraId="16B3CEEB"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0.002613346</w:t>
                  </w:r>
                </w:p>
              </w:tc>
            </w:tr>
            <w:tr w:rsidR="006B1B6C" w14:paraId="6060E44C" w14:textId="77777777" w:rsidTr="00E92176">
              <w:tc>
                <w:tcPr>
                  <w:tcW w:w="2547" w:type="dxa"/>
                </w:tcPr>
                <w:p w14:paraId="5D82ABC5"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Business Transport</w:t>
                  </w:r>
                </w:p>
              </w:tc>
              <w:tc>
                <w:tcPr>
                  <w:tcW w:w="1417" w:type="dxa"/>
                </w:tcPr>
                <w:p w14:paraId="7904812D" w14:textId="77777777" w:rsidR="006B1B6C" w:rsidRPr="00F805E0" w:rsidRDefault="006B1B6C" w:rsidP="00E92176">
                  <w:pPr>
                    <w:autoSpaceDE w:val="0"/>
                    <w:autoSpaceDN w:val="0"/>
                    <w:adjustRightInd w:val="0"/>
                    <w:jc w:val="both"/>
                    <w:rPr>
                      <w:rFonts w:ascii="Verdana" w:hAnsi="Verdana" w:cs="ArialMT"/>
                      <w:sz w:val="16"/>
                      <w:szCs w:val="16"/>
                    </w:rPr>
                  </w:pPr>
                </w:p>
              </w:tc>
              <w:tc>
                <w:tcPr>
                  <w:tcW w:w="1385" w:type="dxa"/>
                </w:tcPr>
                <w:p w14:paraId="3CDC88AB" w14:textId="77777777" w:rsidR="006B1B6C" w:rsidRPr="00F805E0" w:rsidRDefault="006B1B6C" w:rsidP="00E92176">
                  <w:pPr>
                    <w:autoSpaceDE w:val="0"/>
                    <w:autoSpaceDN w:val="0"/>
                    <w:adjustRightInd w:val="0"/>
                    <w:jc w:val="both"/>
                    <w:rPr>
                      <w:rFonts w:ascii="Verdana" w:hAnsi="Verdana" w:cs="ArialMT"/>
                      <w:sz w:val="16"/>
                      <w:szCs w:val="16"/>
                    </w:rPr>
                  </w:pPr>
                </w:p>
              </w:tc>
              <w:tc>
                <w:tcPr>
                  <w:tcW w:w="1471" w:type="dxa"/>
                </w:tcPr>
                <w:p w14:paraId="7373E28F" w14:textId="77777777" w:rsidR="006B1B6C" w:rsidRPr="00D83625" w:rsidRDefault="006B1B6C" w:rsidP="00E92176">
                  <w:pPr>
                    <w:autoSpaceDE w:val="0"/>
                    <w:autoSpaceDN w:val="0"/>
                    <w:adjustRightInd w:val="0"/>
                    <w:jc w:val="both"/>
                    <w:rPr>
                      <w:rFonts w:ascii="Verdana" w:hAnsi="Verdana" w:cs="ArialMT"/>
                      <w:sz w:val="18"/>
                      <w:szCs w:val="18"/>
                    </w:rPr>
                  </w:pPr>
                </w:p>
              </w:tc>
              <w:tc>
                <w:tcPr>
                  <w:tcW w:w="1476" w:type="dxa"/>
                </w:tcPr>
                <w:p w14:paraId="3FC76B01" w14:textId="77777777" w:rsidR="006B1B6C" w:rsidRPr="00D83625" w:rsidRDefault="006B1B6C" w:rsidP="00E92176">
                  <w:pPr>
                    <w:autoSpaceDE w:val="0"/>
                    <w:autoSpaceDN w:val="0"/>
                    <w:adjustRightInd w:val="0"/>
                    <w:jc w:val="both"/>
                    <w:rPr>
                      <w:rFonts w:ascii="Verdana" w:hAnsi="Verdana" w:cs="ArialMT"/>
                      <w:sz w:val="18"/>
                      <w:szCs w:val="18"/>
                    </w:rPr>
                  </w:pPr>
                </w:p>
              </w:tc>
            </w:tr>
            <w:tr w:rsidR="006B1B6C" w14:paraId="16F989FD" w14:textId="77777777" w:rsidTr="00E92176">
              <w:tc>
                <w:tcPr>
                  <w:tcW w:w="2547" w:type="dxa"/>
                </w:tcPr>
                <w:p w14:paraId="002316C6"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Road</w:t>
                  </w:r>
                </w:p>
              </w:tc>
              <w:tc>
                <w:tcPr>
                  <w:tcW w:w="1417" w:type="dxa"/>
                </w:tcPr>
                <w:p w14:paraId="5D2D5144"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0.000314345 </w:t>
                  </w:r>
                </w:p>
              </w:tc>
              <w:tc>
                <w:tcPr>
                  <w:tcW w:w="1385" w:type="dxa"/>
                </w:tcPr>
                <w:p w14:paraId="2E938568"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0.000628689 </w:t>
                  </w:r>
                </w:p>
              </w:tc>
              <w:tc>
                <w:tcPr>
                  <w:tcW w:w="1471" w:type="dxa"/>
                </w:tcPr>
                <w:p w14:paraId="6C71B7A0"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0.000311774</w:t>
                  </w:r>
                </w:p>
              </w:tc>
              <w:tc>
                <w:tcPr>
                  <w:tcW w:w="1476" w:type="dxa"/>
                </w:tcPr>
                <w:p w14:paraId="619E74F3"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0.000319146</w:t>
                  </w:r>
                </w:p>
              </w:tc>
            </w:tr>
            <w:tr w:rsidR="006B1B6C" w14:paraId="50929315" w14:textId="77777777" w:rsidTr="00E92176">
              <w:tc>
                <w:tcPr>
                  <w:tcW w:w="2547" w:type="dxa"/>
                </w:tcPr>
                <w:p w14:paraId="7E2F5E1D"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Rail</w:t>
                  </w:r>
                </w:p>
              </w:tc>
              <w:tc>
                <w:tcPr>
                  <w:tcW w:w="1417" w:type="dxa"/>
                </w:tcPr>
                <w:p w14:paraId="7A3A6901"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0.000045057 </w:t>
                  </w:r>
                </w:p>
              </w:tc>
              <w:tc>
                <w:tcPr>
                  <w:tcW w:w="1385" w:type="dxa"/>
                </w:tcPr>
                <w:p w14:paraId="2DDB4FEA"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0.000045057 </w:t>
                  </w:r>
                </w:p>
              </w:tc>
              <w:tc>
                <w:tcPr>
                  <w:tcW w:w="1471" w:type="dxa"/>
                </w:tcPr>
                <w:p w14:paraId="519583EC"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0.000045057</w:t>
                  </w:r>
                </w:p>
              </w:tc>
              <w:tc>
                <w:tcPr>
                  <w:tcW w:w="1476" w:type="dxa"/>
                </w:tcPr>
                <w:p w14:paraId="6FF2CC3F"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0.000045057</w:t>
                  </w:r>
                </w:p>
              </w:tc>
            </w:tr>
            <w:tr w:rsidR="006B1B6C" w14:paraId="6AE138A5" w14:textId="77777777" w:rsidTr="00E92176">
              <w:tc>
                <w:tcPr>
                  <w:tcW w:w="2547" w:type="dxa"/>
                </w:tcPr>
                <w:p w14:paraId="222172C2"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Sea</w:t>
                  </w:r>
                </w:p>
              </w:tc>
              <w:tc>
                <w:tcPr>
                  <w:tcW w:w="1417" w:type="dxa"/>
                </w:tcPr>
                <w:p w14:paraId="783C460E"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0.000019272 </w:t>
                  </w:r>
                </w:p>
              </w:tc>
              <w:tc>
                <w:tcPr>
                  <w:tcW w:w="1385" w:type="dxa"/>
                </w:tcPr>
                <w:p w14:paraId="3B586F29"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0.000019272 </w:t>
                  </w:r>
                </w:p>
              </w:tc>
              <w:tc>
                <w:tcPr>
                  <w:tcW w:w="1471" w:type="dxa"/>
                </w:tcPr>
                <w:p w14:paraId="4AAD5D46"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0.000019272</w:t>
                  </w:r>
                </w:p>
              </w:tc>
              <w:tc>
                <w:tcPr>
                  <w:tcW w:w="1476" w:type="dxa"/>
                </w:tcPr>
                <w:p w14:paraId="77E0170D"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0.000019272</w:t>
                  </w:r>
                </w:p>
              </w:tc>
            </w:tr>
            <w:tr w:rsidR="006B1B6C" w14:paraId="474722CD" w14:textId="77777777" w:rsidTr="00E92176">
              <w:tc>
                <w:tcPr>
                  <w:tcW w:w="2547" w:type="dxa"/>
                </w:tcPr>
                <w:p w14:paraId="5D46F392" w14:textId="77777777" w:rsidR="006B1B6C" w:rsidRPr="00D83625" w:rsidRDefault="006B1B6C" w:rsidP="00E92176">
                  <w:pPr>
                    <w:autoSpaceDE w:val="0"/>
                    <w:autoSpaceDN w:val="0"/>
                    <w:adjustRightInd w:val="0"/>
                    <w:jc w:val="both"/>
                    <w:rPr>
                      <w:rFonts w:ascii="Verdana" w:hAnsi="Verdana" w:cs="ArialMT"/>
                      <w:sz w:val="18"/>
                      <w:szCs w:val="18"/>
                    </w:rPr>
                  </w:pPr>
                  <w:r w:rsidRPr="00D83625">
                    <w:rPr>
                      <w:rFonts w:ascii="Verdana" w:hAnsi="Verdana" w:cs="ArialMT"/>
                      <w:sz w:val="18"/>
                      <w:szCs w:val="18"/>
                    </w:rPr>
                    <w:t>Air</w:t>
                  </w:r>
                </w:p>
              </w:tc>
              <w:tc>
                <w:tcPr>
                  <w:tcW w:w="1417" w:type="dxa"/>
                </w:tcPr>
                <w:p w14:paraId="05FB1BF5"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0.000108228 </w:t>
                  </w:r>
                </w:p>
              </w:tc>
              <w:tc>
                <w:tcPr>
                  <w:tcW w:w="1385" w:type="dxa"/>
                </w:tcPr>
                <w:p w14:paraId="0D6C3968"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0.000108228 </w:t>
                  </w:r>
                </w:p>
              </w:tc>
              <w:tc>
                <w:tcPr>
                  <w:tcW w:w="1471" w:type="dxa"/>
                </w:tcPr>
                <w:p w14:paraId="0BE3157D"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0.000108228</w:t>
                  </w:r>
                </w:p>
              </w:tc>
              <w:tc>
                <w:tcPr>
                  <w:tcW w:w="1476" w:type="dxa"/>
                </w:tcPr>
                <w:p w14:paraId="21BC138F"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0.000108228</w:t>
                  </w:r>
                </w:p>
              </w:tc>
            </w:tr>
            <w:tr w:rsidR="006B1B6C" w14:paraId="51C4A168" w14:textId="77777777" w:rsidTr="00E92176">
              <w:tc>
                <w:tcPr>
                  <w:tcW w:w="2547" w:type="dxa"/>
                </w:tcPr>
                <w:p w14:paraId="0F0EE1C0"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Fugitive Emissions</w:t>
                  </w:r>
                </w:p>
              </w:tc>
              <w:tc>
                <w:tcPr>
                  <w:tcW w:w="1417" w:type="dxa"/>
                </w:tcPr>
                <w:p w14:paraId="48F73CF8" w14:textId="77777777" w:rsidR="006B1B6C" w:rsidRPr="00F805E0" w:rsidRDefault="006B1B6C" w:rsidP="00E92176">
                  <w:pPr>
                    <w:autoSpaceDE w:val="0"/>
                    <w:autoSpaceDN w:val="0"/>
                    <w:adjustRightInd w:val="0"/>
                    <w:jc w:val="both"/>
                    <w:rPr>
                      <w:rFonts w:ascii="Verdana" w:hAnsi="Verdana" w:cs="ArialMT"/>
                      <w:sz w:val="16"/>
                      <w:szCs w:val="16"/>
                    </w:rPr>
                  </w:pPr>
                </w:p>
              </w:tc>
              <w:tc>
                <w:tcPr>
                  <w:tcW w:w="1385" w:type="dxa"/>
                </w:tcPr>
                <w:p w14:paraId="4FEAD51A" w14:textId="77777777" w:rsidR="006B1B6C" w:rsidRPr="00F805E0" w:rsidRDefault="006B1B6C" w:rsidP="00E92176">
                  <w:pPr>
                    <w:autoSpaceDE w:val="0"/>
                    <w:autoSpaceDN w:val="0"/>
                    <w:adjustRightInd w:val="0"/>
                    <w:jc w:val="both"/>
                    <w:rPr>
                      <w:rFonts w:ascii="Verdana" w:hAnsi="Verdana" w:cs="ArialMT"/>
                      <w:sz w:val="16"/>
                      <w:szCs w:val="16"/>
                    </w:rPr>
                  </w:pPr>
                </w:p>
              </w:tc>
              <w:tc>
                <w:tcPr>
                  <w:tcW w:w="1471" w:type="dxa"/>
                </w:tcPr>
                <w:p w14:paraId="7EFE2C92" w14:textId="77777777" w:rsidR="006B1B6C" w:rsidRPr="00547435" w:rsidRDefault="006B1B6C" w:rsidP="00E92176">
                  <w:pPr>
                    <w:autoSpaceDE w:val="0"/>
                    <w:autoSpaceDN w:val="0"/>
                    <w:adjustRightInd w:val="0"/>
                    <w:jc w:val="both"/>
                    <w:rPr>
                      <w:rFonts w:ascii="Verdana" w:hAnsi="Verdana" w:cs="ArialMT"/>
                      <w:sz w:val="16"/>
                      <w:szCs w:val="16"/>
                    </w:rPr>
                  </w:pPr>
                </w:p>
              </w:tc>
              <w:tc>
                <w:tcPr>
                  <w:tcW w:w="1476" w:type="dxa"/>
                </w:tcPr>
                <w:p w14:paraId="7800CCFB" w14:textId="77777777" w:rsidR="006B1B6C" w:rsidRPr="00547435" w:rsidRDefault="006B1B6C" w:rsidP="00E92176">
                  <w:pPr>
                    <w:autoSpaceDE w:val="0"/>
                    <w:autoSpaceDN w:val="0"/>
                    <w:adjustRightInd w:val="0"/>
                    <w:jc w:val="both"/>
                    <w:rPr>
                      <w:rFonts w:ascii="Verdana" w:hAnsi="Verdana" w:cs="ArialMT"/>
                      <w:sz w:val="16"/>
                      <w:szCs w:val="16"/>
                    </w:rPr>
                  </w:pPr>
                </w:p>
              </w:tc>
            </w:tr>
            <w:tr w:rsidR="006B1B6C" w14:paraId="282744CD" w14:textId="77777777" w:rsidTr="00E92176">
              <w:tc>
                <w:tcPr>
                  <w:tcW w:w="2547" w:type="dxa"/>
                </w:tcPr>
                <w:p w14:paraId="7F710618" w14:textId="77777777" w:rsidR="006B1B6C" w:rsidRPr="00D83625" w:rsidRDefault="006B1B6C" w:rsidP="00E92176">
                  <w:pPr>
                    <w:autoSpaceDE w:val="0"/>
                    <w:autoSpaceDN w:val="0"/>
                    <w:adjustRightInd w:val="0"/>
                    <w:jc w:val="both"/>
                    <w:rPr>
                      <w:rFonts w:ascii="Verdana" w:hAnsi="Verdana" w:cs="ArialMT"/>
                      <w:sz w:val="18"/>
                      <w:szCs w:val="18"/>
                    </w:rPr>
                  </w:pPr>
                  <w:r>
                    <w:rPr>
                      <w:rFonts w:ascii="Verdana" w:hAnsi="Verdana" w:cs="ArialMT"/>
                      <w:sz w:val="18"/>
                      <w:szCs w:val="18"/>
                    </w:rPr>
                    <w:t>SF6</w:t>
                  </w:r>
                </w:p>
              </w:tc>
              <w:tc>
                <w:tcPr>
                  <w:tcW w:w="1417" w:type="dxa"/>
                </w:tcPr>
                <w:p w14:paraId="2E03B577"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22.80</w:t>
                  </w:r>
                </w:p>
              </w:tc>
              <w:tc>
                <w:tcPr>
                  <w:tcW w:w="1385" w:type="dxa"/>
                </w:tcPr>
                <w:p w14:paraId="5F555BB0"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22.80</w:t>
                  </w:r>
                </w:p>
              </w:tc>
              <w:tc>
                <w:tcPr>
                  <w:tcW w:w="1471" w:type="dxa"/>
                </w:tcPr>
                <w:p w14:paraId="68AB5763"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22.80</w:t>
                  </w:r>
                </w:p>
              </w:tc>
              <w:tc>
                <w:tcPr>
                  <w:tcW w:w="1476" w:type="dxa"/>
                </w:tcPr>
                <w:p w14:paraId="104452C0"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22.80</w:t>
                  </w:r>
                </w:p>
              </w:tc>
            </w:tr>
            <w:tr w:rsidR="006B1B6C" w14:paraId="3C1D7C27" w14:textId="77777777" w:rsidTr="00E92176">
              <w:tc>
                <w:tcPr>
                  <w:tcW w:w="2547" w:type="dxa"/>
                </w:tcPr>
                <w:p w14:paraId="05873708"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Fuel Combustion</w:t>
                  </w:r>
                </w:p>
              </w:tc>
              <w:tc>
                <w:tcPr>
                  <w:tcW w:w="1417" w:type="dxa"/>
                </w:tcPr>
                <w:p w14:paraId="2F56D71E" w14:textId="77777777" w:rsidR="006B1B6C" w:rsidRPr="00F805E0" w:rsidRDefault="006B1B6C" w:rsidP="00E92176">
                  <w:pPr>
                    <w:autoSpaceDE w:val="0"/>
                    <w:autoSpaceDN w:val="0"/>
                    <w:adjustRightInd w:val="0"/>
                    <w:jc w:val="both"/>
                    <w:rPr>
                      <w:rFonts w:ascii="Verdana" w:hAnsi="Verdana" w:cs="ArialMT"/>
                      <w:sz w:val="16"/>
                      <w:szCs w:val="16"/>
                    </w:rPr>
                  </w:pPr>
                </w:p>
              </w:tc>
              <w:tc>
                <w:tcPr>
                  <w:tcW w:w="1385" w:type="dxa"/>
                </w:tcPr>
                <w:p w14:paraId="31876FFE" w14:textId="77777777" w:rsidR="006B1B6C" w:rsidRPr="00F805E0" w:rsidRDefault="006B1B6C" w:rsidP="00E92176">
                  <w:pPr>
                    <w:autoSpaceDE w:val="0"/>
                    <w:autoSpaceDN w:val="0"/>
                    <w:adjustRightInd w:val="0"/>
                    <w:jc w:val="both"/>
                    <w:rPr>
                      <w:rFonts w:ascii="Verdana" w:hAnsi="Verdana" w:cs="ArialMT"/>
                      <w:sz w:val="16"/>
                      <w:szCs w:val="16"/>
                    </w:rPr>
                  </w:pPr>
                </w:p>
              </w:tc>
              <w:tc>
                <w:tcPr>
                  <w:tcW w:w="1471" w:type="dxa"/>
                </w:tcPr>
                <w:p w14:paraId="33E031CD" w14:textId="77777777" w:rsidR="006B1B6C" w:rsidRPr="00547435" w:rsidRDefault="006B1B6C" w:rsidP="00E92176">
                  <w:pPr>
                    <w:autoSpaceDE w:val="0"/>
                    <w:autoSpaceDN w:val="0"/>
                    <w:adjustRightInd w:val="0"/>
                    <w:jc w:val="both"/>
                    <w:rPr>
                      <w:rFonts w:ascii="Verdana" w:hAnsi="Verdana" w:cs="ArialMT"/>
                      <w:sz w:val="16"/>
                      <w:szCs w:val="16"/>
                    </w:rPr>
                  </w:pPr>
                </w:p>
              </w:tc>
              <w:tc>
                <w:tcPr>
                  <w:tcW w:w="1476" w:type="dxa"/>
                </w:tcPr>
                <w:p w14:paraId="3AE346BC" w14:textId="77777777" w:rsidR="006B1B6C" w:rsidRPr="00547435" w:rsidRDefault="006B1B6C" w:rsidP="00E92176">
                  <w:pPr>
                    <w:autoSpaceDE w:val="0"/>
                    <w:autoSpaceDN w:val="0"/>
                    <w:adjustRightInd w:val="0"/>
                    <w:jc w:val="both"/>
                    <w:rPr>
                      <w:rFonts w:ascii="Verdana" w:hAnsi="Verdana" w:cs="ArialMT"/>
                      <w:sz w:val="16"/>
                      <w:szCs w:val="16"/>
                    </w:rPr>
                  </w:pPr>
                </w:p>
              </w:tc>
            </w:tr>
            <w:tr w:rsidR="006B1B6C" w14:paraId="24EB2031" w14:textId="77777777" w:rsidTr="00E92176">
              <w:tc>
                <w:tcPr>
                  <w:tcW w:w="2547" w:type="dxa"/>
                </w:tcPr>
                <w:p w14:paraId="5230C68C" w14:textId="77777777" w:rsidR="006B1B6C" w:rsidRPr="00D83625" w:rsidRDefault="006B1B6C" w:rsidP="00E92176">
                  <w:pPr>
                    <w:autoSpaceDE w:val="0"/>
                    <w:autoSpaceDN w:val="0"/>
                    <w:adjustRightInd w:val="0"/>
                    <w:jc w:val="both"/>
                    <w:rPr>
                      <w:rFonts w:ascii="Verdana" w:hAnsi="Verdana" w:cs="ArialMT"/>
                      <w:sz w:val="18"/>
                      <w:szCs w:val="18"/>
                    </w:rPr>
                  </w:pPr>
                  <w:r>
                    <w:rPr>
                      <w:rFonts w:ascii="Verdana" w:hAnsi="Verdana" w:cs="ArialMT"/>
                      <w:sz w:val="18"/>
                      <w:szCs w:val="18"/>
                    </w:rPr>
                    <w:t>Diesel</w:t>
                  </w:r>
                </w:p>
              </w:tc>
              <w:tc>
                <w:tcPr>
                  <w:tcW w:w="1417" w:type="dxa"/>
                </w:tcPr>
                <w:p w14:paraId="343DD5A8"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 0.001012346 </w:t>
                  </w:r>
                </w:p>
              </w:tc>
              <w:tc>
                <w:tcPr>
                  <w:tcW w:w="1385" w:type="dxa"/>
                </w:tcPr>
                <w:p w14:paraId="433A5DFB"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0.002898180 </w:t>
                  </w:r>
                </w:p>
              </w:tc>
              <w:tc>
                <w:tcPr>
                  <w:tcW w:w="1471" w:type="dxa"/>
                </w:tcPr>
                <w:p w14:paraId="313438C1"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0.002875349</w:t>
                  </w:r>
                </w:p>
              </w:tc>
              <w:tc>
                <w:tcPr>
                  <w:tcW w:w="1476" w:type="dxa"/>
                </w:tcPr>
                <w:p w14:paraId="3B722466"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0.002350379</w:t>
                  </w:r>
                </w:p>
              </w:tc>
            </w:tr>
            <w:tr w:rsidR="006B1B6C" w14:paraId="3D67A637" w14:textId="77777777" w:rsidTr="00E92176">
              <w:tc>
                <w:tcPr>
                  <w:tcW w:w="2547" w:type="dxa"/>
                </w:tcPr>
                <w:p w14:paraId="6B3EC80C" w14:textId="77777777" w:rsidR="006B1B6C" w:rsidRPr="00D83625" w:rsidRDefault="006B1B6C" w:rsidP="00E92176">
                  <w:pPr>
                    <w:autoSpaceDE w:val="0"/>
                    <w:autoSpaceDN w:val="0"/>
                    <w:adjustRightInd w:val="0"/>
                    <w:jc w:val="both"/>
                    <w:rPr>
                      <w:rFonts w:ascii="Verdana" w:hAnsi="Verdana" w:cs="ArialMT"/>
                      <w:sz w:val="18"/>
                      <w:szCs w:val="18"/>
                    </w:rPr>
                  </w:pPr>
                  <w:r>
                    <w:rPr>
                      <w:rFonts w:ascii="Verdana" w:hAnsi="Verdana" w:cs="ArialMT"/>
                      <w:sz w:val="18"/>
                      <w:szCs w:val="18"/>
                    </w:rPr>
                    <w:t>Gas Natural</w:t>
                  </w:r>
                </w:p>
              </w:tc>
              <w:tc>
                <w:tcPr>
                  <w:tcW w:w="1417" w:type="dxa"/>
                </w:tcPr>
                <w:p w14:paraId="628D62CD"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385" w:type="dxa"/>
                </w:tcPr>
                <w:p w14:paraId="651448C8"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1" w:type="dxa"/>
                </w:tcPr>
                <w:p w14:paraId="56391997"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67979623"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r>
            <w:tr w:rsidR="006B1B6C" w14:paraId="30FAFC65" w14:textId="77777777" w:rsidTr="00E92176">
              <w:tc>
                <w:tcPr>
                  <w:tcW w:w="2547" w:type="dxa"/>
                </w:tcPr>
                <w:p w14:paraId="4C605C3A" w14:textId="77777777" w:rsidR="006B1B6C" w:rsidRPr="00D83625" w:rsidRDefault="006B1B6C" w:rsidP="00E92176">
                  <w:pPr>
                    <w:autoSpaceDE w:val="0"/>
                    <w:autoSpaceDN w:val="0"/>
                    <w:adjustRightInd w:val="0"/>
                    <w:jc w:val="both"/>
                    <w:rPr>
                      <w:rFonts w:ascii="Verdana" w:hAnsi="Verdana" w:cs="ArialMT"/>
                      <w:sz w:val="18"/>
                      <w:szCs w:val="18"/>
                    </w:rPr>
                  </w:pPr>
                  <w:r>
                    <w:rPr>
                      <w:rFonts w:ascii="Verdana" w:hAnsi="Verdana" w:cs="ArialMT"/>
                      <w:sz w:val="18"/>
                      <w:szCs w:val="18"/>
                    </w:rPr>
                    <w:t>Other</w:t>
                  </w:r>
                </w:p>
              </w:tc>
              <w:tc>
                <w:tcPr>
                  <w:tcW w:w="1417" w:type="dxa"/>
                </w:tcPr>
                <w:p w14:paraId="27BF0B84"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sz w:val="16"/>
                      <w:szCs w:val="16"/>
                    </w:rPr>
                    <w:t>-</w:t>
                  </w:r>
                </w:p>
              </w:tc>
              <w:tc>
                <w:tcPr>
                  <w:tcW w:w="1385" w:type="dxa"/>
                </w:tcPr>
                <w:p w14:paraId="672996C0"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1" w:type="dxa"/>
                </w:tcPr>
                <w:p w14:paraId="41892EBF"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46D33DE9"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r>
            <w:tr w:rsidR="006B1B6C" w14:paraId="33DC17D6" w14:textId="77777777" w:rsidTr="00E92176">
              <w:tc>
                <w:tcPr>
                  <w:tcW w:w="2547" w:type="dxa"/>
                </w:tcPr>
                <w:p w14:paraId="27B185FC" w14:textId="77777777" w:rsidR="006B1B6C" w:rsidRPr="00D83625" w:rsidRDefault="006B1B6C" w:rsidP="00E92176">
                  <w:pPr>
                    <w:autoSpaceDE w:val="0"/>
                    <w:autoSpaceDN w:val="0"/>
                    <w:adjustRightInd w:val="0"/>
                    <w:jc w:val="both"/>
                    <w:rPr>
                      <w:rFonts w:ascii="Verdana" w:hAnsi="Verdana" w:cs="ArialMT"/>
                      <w:b/>
                      <w:sz w:val="18"/>
                      <w:szCs w:val="18"/>
                    </w:rPr>
                  </w:pPr>
                  <w:r w:rsidRPr="00D83625">
                    <w:rPr>
                      <w:rFonts w:ascii="Verdana" w:hAnsi="Verdana" w:cs="ArialMT"/>
                      <w:b/>
                      <w:sz w:val="18"/>
                      <w:szCs w:val="18"/>
                    </w:rPr>
                    <w:t>Losses</w:t>
                  </w:r>
                </w:p>
              </w:tc>
              <w:tc>
                <w:tcPr>
                  <w:tcW w:w="1417" w:type="dxa"/>
                </w:tcPr>
                <w:p w14:paraId="606DDF79"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462.19</w:t>
                  </w:r>
                </w:p>
              </w:tc>
              <w:tc>
                <w:tcPr>
                  <w:tcW w:w="1385" w:type="dxa"/>
                </w:tcPr>
                <w:p w14:paraId="7223175F"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462.19</w:t>
                  </w:r>
                </w:p>
              </w:tc>
              <w:tc>
                <w:tcPr>
                  <w:tcW w:w="1471" w:type="dxa"/>
                </w:tcPr>
                <w:p w14:paraId="47447F5D"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462.19</w:t>
                  </w:r>
                </w:p>
              </w:tc>
              <w:tc>
                <w:tcPr>
                  <w:tcW w:w="1476" w:type="dxa"/>
                </w:tcPr>
                <w:p w14:paraId="29D6E356"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462.19</w:t>
                  </w:r>
                </w:p>
              </w:tc>
            </w:tr>
            <w:tr w:rsidR="006B1B6C" w14:paraId="1E487DD4" w14:textId="77777777" w:rsidTr="00E92176">
              <w:tc>
                <w:tcPr>
                  <w:tcW w:w="2547" w:type="dxa"/>
                </w:tcPr>
                <w:p w14:paraId="1D8B2C0F" w14:textId="77777777" w:rsidR="006B1B6C" w:rsidRPr="00D83625" w:rsidRDefault="006B1B6C" w:rsidP="00E92176">
                  <w:pPr>
                    <w:autoSpaceDE w:val="0"/>
                    <w:autoSpaceDN w:val="0"/>
                    <w:adjustRightInd w:val="0"/>
                    <w:jc w:val="both"/>
                    <w:rPr>
                      <w:rFonts w:ascii="Verdana" w:hAnsi="Verdana" w:cs="ArialMT"/>
                      <w:b/>
                      <w:sz w:val="18"/>
                      <w:szCs w:val="18"/>
                    </w:rPr>
                  </w:pPr>
                  <w:r>
                    <w:rPr>
                      <w:rFonts w:ascii="Verdana" w:hAnsi="Verdana" w:cs="ArialMT"/>
                      <w:b/>
                      <w:sz w:val="18"/>
                      <w:szCs w:val="18"/>
                    </w:rPr>
                    <w:t>Contractor data</w:t>
                  </w:r>
                </w:p>
              </w:tc>
              <w:tc>
                <w:tcPr>
                  <w:tcW w:w="1417" w:type="dxa"/>
                </w:tcPr>
                <w:p w14:paraId="7F260194" w14:textId="77777777" w:rsidR="006B1B6C" w:rsidRPr="00F805E0" w:rsidRDefault="006B1B6C" w:rsidP="00E92176">
                  <w:pPr>
                    <w:autoSpaceDE w:val="0"/>
                    <w:autoSpaceDN w:val="0"/>
                    <w:adjustRightInd w:val="0"/>
                    <w:jc w:val="both"/>
                    <w:rPr>
                      <w:rFonts w:ascii="Verdana" w:hAnsi="Verdana" w:cs="ArialMT"/>
                      <w:b/>
                      <w:sz w:val="18"/>
                      <w:szCs w:val="18"/>
                    </w:rPr>
                  </w:pPr>
                  <w:r w:rsidRPr="00F805E0">
                    <w:rPr>
                      <w:rFonts w:ascii="Verdana" w:hAnsi="Verdana" w:cs="ArialMT"/>
                      <w:b/>
                      <w:sz w:val="18"/>
                      <w:szCs w:val="18"/>
                    </w:rPr>
                    <w:t>W Mid</w:t>
                  </w:r>
                  <w:r>
                    <w:rPr>
                      <w:rFonts w:ascii="Verdana" w:hAnsi="Verdana" w:cs="ArialMT"/>
                      <w:b/>
                      <w:sz w:val="18"/>
                      <w:szCs w:val="18"/>
                    </w:rPr>
                    <w:t>lands</w:t>
                  </w:r>
                </w:p>
              </w:tc>
              <w:tc>
                <w:tcPr>
                  <w:tcW w:w="1385" w:type="dxa"/>
                </w:tcPr>
                <w:p w14:paraId="70178B91" w14:textId="77777777" w:rsidR="006B1B6C" w:rsidRPr="00F805E0" w:rsidRDefault="006B1B6C" w:rsidP="00E92176">
                  <w:pPr>
                    <w:autoSpaceDE w:val="0"/>
                    <w:autoSpaceDN w:val="0"/>
                    <w:adjustRightInd w:val="0"/>
                    <w:jc w:val="both"/>
                    <w:rPr>
                      <w:rFonts w:ascii="Verdana" w:hAnsi="Verdana" w:cs="ArialMT"/>
                      <w:b/>
                      <w:sz w:val="18"/>
                      <w:szCs w:val="18"/>
                    </w:rPr>
                  </w:pPr>
                  <w:r w:rsidRPr="00F805E0">
                    <w:rPr>
                      <w:rFonts w:ascii="Verdana" w:hAnsi="Verdana" w:cs="ArialMT"/>
                      <w:b/>
                      <w:sz w:val="18"/>
                      <w:szCs w:val="18"/>
                    </w:rPr>
                    <w:t>E Mid</w:t>
                  </w:r>
                  <w:r>
                    <w:rPr>
                      <w:rFonts w:ascii="Verdana" w:hAnsi="Verdana" w:cs="ArialMT"/>
                      <w:b/>
                      <w:sz w:val="18"/>
                      <w:szCs w:val="18"/>
                    </w:rPr>
                    <w:t>lands</w:t>
                  </w:r>
                </w:p>
              </w:tc>
              <w:tc>
                <w:tcPr>
                  <w:tcW w:w="1471" w:type="dxa"/>
                </w:tcPr>
                <w:p w14:paraId="52521CCE" w14:textId="77777777" w:rsidR="006B1B6C" w:rsidRPr="00F805E0" w:rsidRDefault="006B1B6C" w:rsidP="00E92176">
                  <w:pPr>
                    <w:autoSpaceDE w:val="0"/>
                    <w:autoSpaceDN w:val="0"/>
                    <w:adjustRightInd w:val="0"/>
                    <w:jc w:val="both"/>
                    <w:rPr>
                      <w:rFonts w:ascii="Verdana" w:hAnsi="Verdana" w:cs="ArialMT"/>
                      <w:b/>
                      <w:sz w:val="18"/>
                      <w:szCs w:val="18"/>
                    </w:rPr>
                  </w:pPr>
                  <w:r w:rsidRPr="00F805E0">
                    <w:rPr>
                      <w:rFonts w:ascii="Verdana" w:hAnsi="Verdana" w:cs="ArialMT"/>
                      <w:b/>
                      <w:sz w:val="18"/>
                      <w:szCs w:val="18"/>
                    </w:rPr>
                    <w:t>S Wales</w:t>
                  </w:r>
                </w:p>
              </w:tc>
              <w:tc>
                <w:tcPr>
                  <w:tcW w:w="1476" w:type="dxa"/>
                </w:tcPr>
                <w:p w14:paraId="3327F0AA" w14:textId="77777777" w:rsidR="006B1B6C" w:rsidRPr="00F805E0" w:rsidRDefault="006B1B6C" w:rsidP="00E92176">
                  <w:pPr>
                    <w:autoSpaceDE w:val="0"/>
                    <w:autoSpaceDN w:val="0"/>
                    <w:adjustRightInd w:val="0"/>
                    <w:jc w:val="both"/>
                    <w:rPr>
                      <w:rFonts w:ascii="Verdana" w:hAnsi="Verdana" w:cs="ArialMT"/>
                      <w:b/>
                      <w:sz w:val="18"/>
                      <w:szCs w:val="18"/>
                    </w:rPr>
                  </w:pPr>
                  <w:r w:rsidRPr="00F805E0">
                    <w:rPr>
                      <w:rFonts w:ascii="Verdana" w:hAnsi="Verdana" w:cs="ArialMT"/>
                      <w:b/>
                      <w:sz w:val="18"/>
                      <w:szCs w:val="18"/>
                    </w:rPr>
                    <w:t>S West</w:t>
                  </w:r>
                </w:p>
              </w:tc>
            </w:tr>
            <w:tr w:rsidR="006B1B6C" w14:paraId="5113664B" w14:textId="77777777" w:rsidTr="00E92176">
              <w:tc>
                <w:tcPr>
                  <w:tcW w:w="2547" w:type="dxa"/>
                </w:tcPr>
                <w:p w14:paraId="5E100036" w14:textId="77777777" w:rsidR="006B1B6C" w:rsidRPr="00D83625" w:rsidRDefault="006B1B6C" w:rsidP="00E92176">
                  <w:pPr>
                    <w:autoSpaceDE w:val="0"/>
                    <w:autoSpaceDN w:val="0"/>
                    <w:adjustRightInd w:val="0"/>
                    <w:jc w:val="both"/>
                    <w:rPr>
                      <w:rFonts w:ascii="Verdana" w:hAnsi="Verdana" w:cs="ArialMT"/>
                      <w:b/>
                      <w:sz w:val="18"/>
                      <w:szCs w:val="18"/>
                    </w:rPr>
                  </w:pPr>
                  <w:r>
                    <w:rPr>
                      <w:rFonts w:ascii="Verdana" w:hAnsi="Verdana" w:cs="ArialMT"/>
                      <w:b/>
                      <w:sz w:val="18"/>
                      <w:szCs w:val="18"/>
                    </w:rPr>
                    <w:t>Operational Transport</w:t>
                  </w:r>
                </w:p>
              </w:tc>
              <w:tc>
                <w:tcPr>
                  <w:tcW w:w="1417" w:type="dxa"/>
                </w:tcPr>
                <w:p w14:paraId="26E4FB6C" w14:textId="77777777" w:rsidR="006B1B6C" w:rsidRPr="00F805E0" w:rsidRDefault="006B1B6C" w:rsidP="00E92176">
                  <w:pPr>
                    <w:autoSpaceDE w:val="0"/>
                    <w:autoSpaceDN w:val="0"/>
                    <w:adjustRightInd w:val="0"/>
                    <w:jc w:val="both"/>
                    <w:rPr>
                      <w:rFonts w:ascii="Verdana" w:hAnsi="Verdana" w:cs="ArialMT"/>
                      <w:sz w:val="16"/>
                      <w:szCs w:val="16"/>
                    </w:rPr>
                  </w:pPr>
                </w:p>
              </w:tc>
              <w:tc>
                <w:tcPr>
                  <w:tcW w:w="1385" w:type="dxa"/>
                </w:tcPr>
                <w:p w14:paraId="398E35FA" w14:textId="77777777" w:rsidR="006B1B6C" w:rsidRPr="00D83625" w:rsidRDefault="006B1B6C" w:rsidP="00E92176">
                  <w:pPr>
                    <w:autoSpaceDE w:val="0"/>
                    <w:autoSpaceDN w:val="0"/>
                    <w:adjustRightInd w:val="0"/>
                    <w:jc w:val="both"/>
                    <w:rPr>
                      <w:rFonts w:ascii="Verdana" w:hAnsi="Verdana" w:cs="ArialMT"/>
                      <w:sz w:val="18"/>
                      <w:szCs w:val="18"/>
                    </w:rPr>
                  </w:pPr>
                </w:p>
              </w:tc>
              <w:tc>
                <w:tcPr>
                  <w:tcW w:w="1471" w:type="dxa"/>
                </w:tcPr>
                <w:p w14:paraId="1FB98633" w14:textId="77777777" w:rsidR="006B1B6C" w:rsidRPr="00D83625" w:rsidRDefault="006B1B6C" w:rsidP="00E92176">
                  <w:pPr>
                    <w:autoSpaceDE w:val="0"/>
                    <w:autoSpaceDN w:val="0"/>
                    <w:adjustRightInd w:val="0"/>
                    <w:jc w:val="both"/>
                    <w:rPr>
                      <w:rFonts w:ascii="Verdana" w:hAnsi="Verdana" w:cs="ArialMT"/>
                      <w:sz w:val="18"/>
                      <w:szCs w:val="18"/>
                    </w:rPr>
                  </w:pPr>
                </w:p>
              </w:tc>
              <w:tc>
                <w:tcPr>
                  <w:tcW w:w="1476" w:type="dxa"/>
                </w:tcPr>
                <w:p w14:paraId="2B5E05DB" w14:textId="77777777" w:rsidR="006B1B6C" w:rsidRPr="00D83625" w:rsidRDefault="006B1B6C" w:rsidP="00E92176">
                  <w:pPr>
                    <w:autoSpaceDE w:val="0"/>
                    <w:autoSpaceDN w:val="0"/>
                    <w:adjustRightInd w:val="0"/>
                    <w:jc w:val="both"/>
                    <w:rPr>
                      <w:rFonts w:ascii="Verdana" w:hAnsi="Verdana" w:cs="ArialMT"/>
                      <w:sz w:val="18"/>
                      <w:szCs w:val="18"/>
                    </w:rPr>
                  </w:pPr>
                </w:p>
              </w:tc>
            </w:tr>
            <w:tr w:rsidR="006B1B6C" w14:paraId="067A410D" w14:textId="77777777" w:rsidTr="00E92176">
              <w:tc>
                <w:tcPr>
                  <w:tcW w:w="2547" w:type="dxa"/>
                </w:tcPr>
                <w:p w14:paraId="70482CE0" w14:textId="77777777" w:rsidR="006B1B6C" w:rsidRPr="00F805E0" w:rsidRDefault="006B1B6C" w:rsidP="00E92176">
                  <w:pPr>
                    <w:autoSpaceDE w:val="0"/>
                    <w:autoSpaceDN w:val="0"/>
                    <w:adjustRightInd w:val="0"/>
                    <w:jc w:val="both"/>
                    <w:rPr>
                      <w:rFonts w:ascii="Verdana" w:hAnsi="Verdana" w:cs="ArialMT"/>
                      <w:sz w:val="18"/>
                      <w:szCs w:val="18"/>
                    </w:rPr>
                  </w:pPr>
                  <w:r w:rsidRPr="00F805E0">
                    <w:rPr>
                      <w:rFonts w:ascii="Verdana" w:hAnsi="Verdana" w:cs="ArialMT"/>
                      <w:sz w:val="18"/>
                      <w:szCs w:val="18"/>
                    </w:rPr>
                    <w:t>Road</w:t>
                  </w:r>
                </w:p>
              </w:tc>
              <w:tc>
                <w:tcPr>
                  <w:tcW w:w="1417" w:type="dxa"/>
                </w:tcPr>
                <w:p w14:paraId="1BEE8137"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0.000293416</w:t>
                  </w:r>
                </w:p>
              </w:tc>
              <w:tc>
                <w:tcPr>
                  <w:tcW w:w="1385" w:type="dxa"/>
                </w:tcPr>
                <w:p w14:paraId="27DFEDEE"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cs="ArialMT"/>
                      <w:sz w:val="16"/>
                      <w:szCs w:val="16"/>
                    </w:rPr>
                    <w:t>0.000293416</w:t>
                  </w:r>
                </w:p>
              </w:tc>
              <w:tc>
                <w:tcPr>
                  <w:tcW w:w="1471" w:type="dxa"/>
                </w:tcPr>
                <w:p w14:paraId="54B779DC"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0.000293416</w:t>
                  </w:r>
                </w:p>
              </w:tc>
              <w:tc>
                <w:tcPr>
                  <w:tcW w:w="1476" w:type="dxa"/>
                </w:tcPr>
                <w:p w14:paraId="1DCAC1D1"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cs="ArialMT"/>
                      <w:sz w:val="16"/>
                      <w:szCs w:val="16"/>
                    </w:rPr>
                    <w:t>0.000293416</w:t>
                  </w:r>
                </w:p>
              </w:tc>
            </w:tr>
            <w:tr w:rsidR="006B1B6C" w14:paraId="0FA47D5F" w14:textId="77777777" w:rsidTr="00E92176">
              <w:tc>
                <w:tcPr>
                  <w:tcW w:w="2547" w:type="dxa"/>
                </w:tcPr>
                <w:p w14:paraId="1B1E4633" w14:textId="77777777" w:rsidR="006B1B6C" w:rsidRPr="00D83625" w:rsidRDefault="006B1B6C" w:rsidP="00E92176">
                  <w:pPr>
                    <w:autoSpaceDE w:val="0"/>
                    <w:autoSpaceDN w:val="0"/>
                    <w:adjustRightInd w:val="0"/>
                    <w:jc w:val="both"/>
                    <w:rPr>
                      <w:rFonts w:ascii="Verdana" w:hAnsi="Verdana" w:cs="ArialMT"/>
                      <w:b/>
                      <w:sz w:val="18"/>
                      <w:szCs w:val="18"/>
                    </w:rPr>
                  </w:pPr>
                  <w:r>
                    <w:rPr>
                      <w:rFonts w:ascii="Verdana" w:hAnsi="Verdana" w:cs="ArialMT"/>
                      <w:b/>
                      <w:sz w:val="18"/>
                      <w:szCs w:val="18"/>
                    </w:rPr>
                    <w:t>Fuel combustion</w:t>
                  </w:r>
                </w:p>
              </w:tc>
              <w:tc>
                <w:tcPr>
                  <w:tcW w:w="1417" w:type="dxa"/>
                </w:tcPr>
                <w:p w14:paraId="7377C806"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385" w:type="dxa"/>
                </w:tcPr>
                <w:p w14:paraId="5541828B" w14:textId="77777777" w:rsidR="006B1B6C" w:rsidRPr="00F805E0"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1" w:type="dxa"/>
                </w:tcPr>
                <w:p w14:paraId="4D39EBC8"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421736F7"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r>
            <w:tr w:rsidR="006B1B6C" w14:paraId="6C15BD35" w14:textId="77777777" w:rsidTr="00E92176">
              <w:tc>
                <w:tcPr>
                  <w:tcW w:w="2547" w:type="dxa"/>
                </w:tcPr>
                <w:p w14:paraId="346A5E9C" w14:textId="77777777" w:rsidR="006B1B6C" w:rsidRPr="00F805E0" w:rsidRDefault="006B1B6C" w:rsidP="00E92176">
                  <w:pPr>
                    <w:autoSpaceDE w:val="0"/>
                    <w:autoSpaceDN w:val="0"/>
                    <w:adjustRightInd w:val="0"/>
                    <w:jc w:val="both"/>
                    <w:rPr>
                      <w:rFonts w:ascii="Verdana" w:hAnsi="Verdana" w:cs="ArialMT"/>
                      <w:sz w:val="18"/>
                      <w:szCs w:val="18"/>
                    </w:rPr>
                  </w:pPr>
                  <w:r w:rsidRPr="00F805E0">
                    <w:rPr>
                      <w:rFonts w:ascii="Verdana" w:hAnsi="Verdana" w:cs="ArialMT"/>
                      <w:sz w:val="18"/>
                      <w:szCs w:val="18"/>
                    </w:rPr>
                    <w:t>Diesel</w:t>
                  </w:r>
                </w:p>
              </w:tc>
              <w:tc>
                <w:tcPr>
                  <w:tcW w:w="1417" w:type="dxa"/>
                </w:tcPr>
                <w:p w14:paraId="6FBC49E1"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0.002908840 </w:t>
                  </w:r>
                </w:p>
              </w:tc>
              <w:tc>
                <w:tcPr>
                  <w:tcW w:w="1385" w:type="dxa"/>
                </w:tcPr>
                <w:p w14:paraId="256B3A52"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0.002908840 </w:t>
                  </w:r>
                </w:p>
              </w:tc>
              <w:tc>
                <w:tcPr>
                  <w:tcW w:w="1471" w:type="dxa"/>
                </w:tcPr>
                <w:p w14:paraId="1DA91FC0"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 xml:space="preserve">0.002908840 </w:t>
                  </w:r>
                </w:p>
              </w:tc>
              <w:tc>
                <w:tcPr>
                  <w:tcW w:w="1476" w:type="dxa"/>
                </w:tcPr>
                <w:p w14:paraId="7C33D8EC"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 xml:space="preserve"> 436,525.00 </w:t>
                  </w:r>
                </w:p>
              </w:tc>
            </w:tr>
            <w:tr w:rsidR="006B1B6C" w14:paraId="03BF53FE" w14:textId="77777777" w:rsidTr="00E92176">
              <w:tc>
                <w:tcPr>
                  <w:tcW w:w="2547" w:type="dxa"/>
                </w:tcPr>
                <w:p w14:paraId="1908949D" w14:textId="77777777" w:rsidR="006B1B6C" w:rsidRPr="00F805E0" w:rsidRDefault="006B1B6C" w:rsidP="00E92176">
                  <w:pPr>
                    <w:autoSpaceDE w:val="0"/>
                    <w:autoSpaceDN w:val="0"/>
                    <w:adjustRightInd w:val="0"/>
                    <w:jc w:val="both"/>
                    <w:rPr>
                      <w:rFonts w:ascii="Verdana" w:hAnsi="Verdana" w:cs="ArialMT"/>
                      <w:sz w:val="18"/>
                      <w:szCs w:val="18"/>
                    </w:rPr>
                  </w:pPr>
                  <w:r w:rsidRPr="00F805E0">
                    <w:rPr>
                      <w:rFonts w:ascii="Verdana" w:hAnsi="Verdana" w:cs="ArialMT"/>
                      <w:sz w:val="18"/>
                      <w:szCs w:val="18"/>
                    </w:rPr>
                    <w:t>Natural Gas</w:t>
                  </w:r>
                </w:p>
              </w:tc>
              <w:tc>
                <w:tcPr>
                  <w:tcW w:w="1417" w:type="dxa"/>
                </w:tcPr>
                <w:p w14:paraId="793A1656"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0.002033200 </w:t>
                  </w:r>
                </w:p>
              </w:tc>
              <w:tc>
                <w:tcPr>
                  <w:tcW w:w="1385" w:type="dxa"/>
                </w:tcPr>
                <w:p w14:paraId="4477D023"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0.002033200 </w:t>
                  </w:r>
                </w:p>
              </w:tc>
              <w:tc>
                <w:tcPr>
                  <w:tcW w:w="1471" w:type="dxa"/>
                </w:tcPr>
                <w:p w14:paraId="4378A1F6" w14:textId="77777777" w:rsidR="006B1B6C" w:rsidRPr="00547435" w:rsidRDefault="006B1B6C" w:rsidP="00E92176">
                  <w:pPr>
                    <w:autoSpaceDE w:val="0"/>
                    <w:autoSpaceDN w:val="0"/>
                    <w:adjustRightInd w:val="0"/>
                    <w:jc w:val="center"/>
                    <w:rPr>
                      <w:rFonts w:ascii="Verdana" w:hAnsi="Verdana" w:cs="ArialMT"/>
                      <w:sz w:val="16"/>
                      <w:szCs w:val="16"/>
                    </w:rPr>
                  </w:pPr>
                  <w:r>
                    <w:rPr>
                      <w:rFonts w:ascii="Verdana" w:hAnsi="Verdana" w:cs="ArialMT"/>
                      <w:sz w:val="16"/>
                      <w:szCs w:val="16"/>
                    </w:rPr>
                    <w:t>-</w:t>
                  </w:r>
                </w:p>
              </w:tc>
              <w:tc>
                <w:tcPr>
                  <w:tcW w:w="1476" w:type="dxa"/>
                </w:tcPr>
                <w:p w14:paraId="05EA2CA4" w14:textId="77777777" w:rsidR="006B1B6C" w:rsidRPr="00547435" w:rsidRDefault="006B1B6C" w:rsidP="00E92176">
                  <w:pPr>
                    <w:autoSpaceDE w:val="0"/>
                    <w:autoSpaceDN w:val="0"/>
                    <w:adjustRightInd w:val="0"/>
                    <w:jc w:val="center"/>
                    <w:rPr>
                      <w:rFonts w:ascii="Verdana" w:hAnsi="Verdana" w:cs="ArialMT"/>
                      <w:sz w:val="16"/>
                      <w:szCs w:val="16"/>
                    </w:rPr>
                  </w:pPr>
                  <w:r w:rsidRPr="00547435">
                    <w:rPr>
                      <w:rFonts w:ascii="Verdana" w:hAnsi="Verdana"/>
                      <w:sz w:val="16"/>
                      <w:szCs w:val="16"/>
                    </w:rPr>
                    <w:t>-</w:t>
                  </w:r>
                </w:p>
              </w:tc>
            </w:tr>
            <w:tr w:rsidR="006B1B6C" w14:paraId="16939786" w14:textId="77777777" w:rsidTr="00E92176">
              <w:tc>
                <w:tcPr>
                  <w:tcW w:w="2547" w:type="dxa"/>
                </w:tcPr>
                <w:p w14:paraId="5E05E487" w14:textId="77777777" w:rsidR="006B1B6C" w:rsidRPr="00F805E0" w:rsidRDefault="006B1B6C" w:rsidP="00E92176">
                  <w:pPr>
                    <w:autoSpaceDE w:val="0"/>
                    <w:autoSpaceDN w:val="0"/>
                    <w:adjustRightInd w:val="0"/>
                    <w:jc w:val="both"/>
                    <w:rPr>
                      <w:rFonts w:ascii="Verdana" w:hAnsi="Verdana" w:cs="ArialMT"/>
                      <w:sz w:val="18"/>
                      <w:szCs w:val="18"/>
                    </w:rPr>
                  </w:pPr>
                  <w:r w:rsidRPr="00F805E0">
                    <w:rPr>
                      <w:rFonts w:ascii="Verdana" w:hAnsi="Verdana" w:cs="ArialMT"/>
                      <w:sz w:val="18"/>
                      <w:szCs w:val="18"/>
                    </w:rPr>
                    <w:t>Other</w:t>
                  </w:r>
                </w:p>
              </w:tc>
              <w:tc>
                <w:tcPr>
                  <w:tcW w:w="1417" w:type="dxa"/>
                </w:tcPr>
                <w:p w14:paraId="231D0428"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0.002433155 </w:t>
                  </w:r>
                </w:p>
              </w:tc>
              <w:tc>
                <w:tcPr>
                  <w:tcW w:w="1385" w:type="dxa"/>
                </w:tcPr>
                <w:p w14:paraId="2B3548B3" w14:textId="77777777" w:rsidR="006B1B6C" w:rsidRPr="00F805E0" w:rsidRDefault="006B1B6C" w:rsidP="00E92176">
                  <w:pPr>
                    <w:autoSpaceDE w:val="0"/>
                    <w:autoSpaceDN w:val="0"/>
                    <w:adjustRightInd w:val="0"/>
                    <w:jc w:val="both"/>
                    <w:rPr>
                      <w:rFonts w:ascii="Verdana" w:hAnsi="Verdana" w:cs="ArialMT"/>
                      <w:sz w:val="16"/>
                      <w:szCs w:val="16"/>
                    </w:rPr>
                  </w:pPr>
                  <w:r w:rsidRPr="00F805E0">
                    <w:rPr>
                      <w:rFonts w:ascii="Verdana" w:hAnsi="Verdana"/>
                      <w:sz w:val="16"/>
                      <w:szCs w:val="16"/>
                    </w:rPr>
                    <w:t xml:space="preserve">0.002460509 </w:t>
                  </w:r>
                </w:p>
              </w:tc>
              <w:tc>
                <w:tcPr>
                  <w:tcW w:w="1471" w:type="dxa"/>
                </w:tcPr>
                <w:p w14:paraId="3632D085"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 xml:space="preserve">0.002167411 </w:t>
                  </w:r>
                </w:p>
              </w:tc>
              <w:tc>
                <w:tcPr>
                  <w:tcW w:w="1476" w:type="dxa"/>
                </w:tcPr>
                <w:p w14:paraId="567661D2" w14:textId="77777777" w:rsidR="006B1B6C" w:rsidRPr="00547435" w:rsidRDefault="006B1B6C" w:rsidP="00E92176">
                  <w:pPr>
                    <w:autoSpaceDE w:val="0"/>
                    <w:autoSpaceDN w:val="0"/>
                    <w:adjustRightInd w:val="0"/>
                    <w:jc w:val="both"/>
                    <w:rPr>
                      <w:rFonts w:ascii="Verdana" w:hAnsi="Verdana" w:cs="ArialMT"/>
                      <w:sz w:val="16"/>
                      <w:szCs w:val="16"/>
                    </w:rPr>
                  </w:pPr>
                  <w:r w:rsidRPr="00547435">
                    <w:rPr>
                      <w:rFonts w:ascii="Verdana" w:hAnsi="Verdana"/>
                      <w:sz w:val="16"/>
                      <w:szCs w:val="16"/>
                    </w:rPr>
                    <w:t xml:space="preserve"> 16,648.00 </w:t>
                  </w:r>
                </w:p>
              </w:tc>
            </w:tr>
          </w:tbl>
          <w:p w14:paraId="3728A82D" w14:textId="77777777" w:rsidR="006B1B6C" w:rsidRPr="001044B7" w:rsidRDefault="006B1B6C" w:rsidP="00E92176">
            <w:pPr>
              <w:autoSpaceDE w:val="0"/>
              <w:autoSpaceDN w:val="0"/>
              <w:adjustRightInd w:val="0"/>
              <w:jc w:val="both"/>
              <w:rPr>
                <w:rFonts w:ascii="Verdana" w:hAnsi="Verdana" w:cs="ArialMT"/>
                <w:sz w:val="20"/>
                <w:szCs w:val="20"/>
              </w:rPr>
            </w:pPr>
          </w:p>
          <w:p w14:paraId="2DC89E8A" w14:textId="77777777" w:rsidR="006B1B6C" w:rsidRPr="001044B7" w:rsidRDefault="006B1B6C" w:rsidP="00E92176">
            <w:pPr>
              <w:autoSpaceDE w:val="0"/>
              <w:autoSpaceDN w:val="0"/>
              <w:adjustRightInd w:val="0"/>
              <w:jc w:val="both"/>
              <w:rPr>
                <w:rFonts w:ascii="Verdana" w:hAnsi="Verdana"/>
                <w:sz w:val="20"/>
                <w:szCs w:val="20"/>
              </w:rPr>
            </w:pPr>
          </w:p>
          <w:p w14:paraId="0476E5F5" w14:textId="77777777" w:rsidR="006B1B6C" w:rsidRPr="001044B7" w:rsidRDefault="006B1B6C" w:rsidP="00E92176">
            <w:pPr>
              <w:jc w:val="both"/>
              <w:rPr>
                <w:rFonts w:ascii="Verdana" w:hAnsi="Verdana"/>
                <w:sz w:val="20"/>
                <w:szCs w:val="20"/>
              </w:rPr>
            </w:pPr>
            <w:r w:rsidRPr="001044B7">
              <w:rPr>
                <w:rFonts w:ascii="Verdana" w:hAnsi="Verdana"/>
                <w:sz w:val="20"/>
                <w:szCs w:val="20"/>
              </w:rPr>
              <w:t xml:space="preserve">The data has been reviewed internally by the WPD Environment Team and </w:t>
            </w:r>
            <w:r>
              <w:rPr>
                <w:rFonts w:ascii="Verdana" w:hAnsi="Verdana"/>
                <w:sz w:val="20"/>
                <w:szCs w:val="20"/>
              </w:rPr>
              <w:t>independently verified by an external consultancy</w:t>
            </w:r>
            <w:r w:rsidRPr="001044B7">
              <w:rPr>
                <w:rFonts w:ascii="Verdana" w:hAnsi="Verdana"/>
                <w:sz w:val="20"/>
                <w:szCs w:val="20"/>
              </w:rPr>
              <w:t>.</w:t>
            </w:r>
          </w:p>
          <w:p w14:paraId="6060A8F7" w14:textId="77777777" w:rsidR="006B1B6C" w:rsidRPr="001044B7" w:rsidRDefault="006B1B6C" w:rsidP="00E92176">
            <w:pPr>
              <w:rPr>
                <w:rFonts w:ascii="Verdana" w:hAnsi="Verdana"/>
                <w:sz w:val="20"/>
                <w:szCs w:val="20"/>
              </w:rPr>
            </w:pPr>
          </w:p>
        </w:tc>
      </w:tr>
    </w:tbl>
    <w:p w14:paraId="45BFE3C4" w14:textId="77777777" w:rsidR="006B1B6C" w:rsidRPr="00B40FB3" w:rsidRDefault="006B1B6C" w:rsidP="006B1B6C">
      <w:pPr>
        <w:rPr>
          <w:rFonts w:ascii="Verdana" w:hAnsi="Verdana"/>
          <w:sz w:val="20"/>
          <w:szCs w:val="20"/>
        </w:rPr>
      </w:pPr>
    </w:p>
    <w:p w14:paraId="6D91C193" w14:textId="5779E8BA" w:rsidR="006B1B6C" w:rsidRDefault="006B1B6C" w:rsidP="006B1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0529B3" w14:paraId="233275D1" w14:textId="77777777" w:rsidTr="00E92176">
        <w:tc>
          <w:tcPr>
            <w:tcW w:w="8522" w:type="dxa"/>
            <w:tcBorders>
              <w:bottom w:val="single" w:sz="4" w:space="0" w:color="auto"/>
            </w:tcBorders>
            <w:shd w:val="clear" w:color="auto" w:fill="FFFFFF"/>
          </w:tcPr>
          <w:p w14:paraId="0BBC0969" w14:textId="77777777" w:rsidR="006B1B6C" w:rsidRDefault="006B1B6C" w:rsidP="00E92176">
            <w:pPr>
              <w:rPr>
                <w:rFonts w:ascii="Verdana" w:hAnsi="Verdana"/>
                <w:b/>
                <w:sz w:val="20"/>
                <w:szCs w:val="20"/>
              </w:rPr>
            </w:pPr>
            <w:r>
              <w:rPr>
                <w:rFonts w:ascii="Verdana" w:hAnsi="Verdana"/>
                <w:b/>
                <w:sz w:val="20"/>
                <w:szCs w:val="20"/>
              </w:rPr>
              <w:t>Commentary required for each category of BCF</w:t>
            </w:r>
          </w:p>
          <w:p w14:paraId="47C1AEED" w14:textId="77777777" w:rsidR="006B1B6C" w:rsidRDefault="006B1B6C" w:rsidP="00E92176">
            <w:pPr>
              <w:rPr>
                <w:szCs w:val="20"/>
              </w:rPr>
            </w:pPr>
            <w:r>
              <w:rPr>
                <w:rFonts w:ascii="Verdana" w:hAnsi="Verdana"/>
                <w:sz w:val="20"/>
                <w:szCs w:val="20"/>
              </w:rPr>
              <w:t xml:space="preserve">For </w:t>
            </w:r>
            <w:r w:rsidRPr="00BB7ACE">
              <w:rPr>
                <w:rFonts w:ascii="Verdana" w:hAnsi="Verdana"/>
                <w:b/>
                <w:sz w:val="20"/>
                <w:szCs w:val="20"/>
                <w:u w:val="single"/>
              </w:rPr>
              <w:t>each</w:t>
            </w:r>
            <w:r>
              <w:rPr>
                <w:rFonts w:ascii="Verdana" w:hAnsi="Verdana"/>
                <w:sz w:val="20"/>
                <w:szCs w:val="20"/>
              </w:rPr>
              <w:t xml:space="preserve"> category of BCF in the worksheet (ie Business Energy Usage, Operation Transport etc) DNOs must, where applicable, provide a description of the following information, ideally at the same level of granularity as the Defra conversion factors</w:t>
            </w:r>
            <w:r w:rsidRPr="00184CEE">
              <w:rPr>
                <w:rFonts w:ascii="Verdana" w:hAnsi="Verdana"/>
                <w:sz w:val="20"/>
                <w:szCs w:val="20"/>
              </w:rPr>
              <w:t>:</w:t>
            </w:r>
          </w:p>
          <w:p w14:paraId="6C609343" w14:textId="77777777" w:rsidR="006B1B6C" w:rsidRPr="00312AFD" w:rsidRDefault="006B1B6C" w:rsidP="006B1B6C">
            <w:pPr>
              <w:pStyle w:val="NoSpacing"/>
              <w:numPr>
                <w:ilvl w:val="0"/>
                <w:numId w:val="2"/>
              </w:numPr>
              <w:rPr>
                <w:rFonts w:ascii="Verdana" w:hAnsi="Verdana"/>
                <w:sz w:val="20"/>
                <w:szCs w:val="20"/>
              </w:rPr>
            </w:pPr>
            <w:r w:rsidRPr="00312AFD">
              <w:rPr>
                <w:rFonts w:ascii="Verdana" w:hAnsi="Verdana"/>
                <w:sz w:val="20"/>
                <w:szCs w:val="20"/>
              </w:rPr>
              <w:t>the methodology used to calculate the values</w:t>
            </w:r>
            <w:r>
              <w:rPr>
                <w:rFonts w:ascii="Verdana" w:hAnsi="Verdana"/>
                <w:sz w:val="20"/>
                <w:szCs w:val="20"/>
              </w:rPr>
              <w:t>, outlining and explaining any specific assumptions or deviations from the Greenhouse Gas Protocol</w:t>
            </w:r>
            <w:r w:rsidRPr="00312AFD">
              <w:rPr>
                <w:rFonts w:ascii="Verdana" w:hAnsi="Verdana"/>
                <w:sz w:val="20"/>
                <w:szCs w:val="20"/>
              </w:rPr>
              <w:t xml:space="preserve"> </w:t>
            </w:r>
          </w:p>
          <w:p w14:paraId="4FFE5106" w14:textId="77777777" w:rsidR="006B1B6C" w:rsidRPr="00312AFD" w:rsidRDefault="006B1B6C" w:rsidP="006B1B6C">
            <w:pPr>
              <w:pStyle w:val="NoSpacing"/>
              <w:numPr>
                <w:ilvl w:val="0"/>
                <w:numId w:val="2"/>
              </w:numPr>
              <w:rPr>
                <w:rFonts w:ascii="Verdana" w:hAnsi="Verdana"/>
                <w:sz w:val="20"/>
                <w:szCs w:val="20"/>
              </w:rPr>
            </w:pPr>
            <w:r w:rsidRPr="00312AFD">
              <w:rPr>
                <w:rFonts w:ascii="Verdana" w:hAnsi="Verdana"/>
                <w:sz w:val="20"/>
                <w:szCs w:val="20"/>
              </w:rPr>
              <w:t>the data source and collection process</w:t>
            </w:r>
          </w:p>
          <w:p w14:paraId="6A772B5E" w14:textId="77777777" w:rsidR="006B1B6C" w:rsidRPr="0083588D" w:rsidRDefault="006B1B6C" w:rsidP="006B1B6C">
            <w:pPr>
              <w:pStyle w:val="NoSpacing"/>
              <w:numPr>
                <w:ilvl w:val="0"/>
                <w:numId w:val="2"/>
              </w:numPr>
              <w:rPr>
                <w:rFonts w:ascii="Verdana" w:hAnsi="Verdana"/>
                <w:sz w:val="20"/>
                <w:szCs w:val="20"/>
              </w:rPr>
            </w:pPr>
            <w:r w:rsidRPr="0083588D">
              <w:rPr>
                <w:rFonts w:ascii="Verdana" w:hAnsi="Verdana"/>
                <w:sz w:val="20"/>
                <w:szCs w:val="20"/>
              </w:rPr>
              <w:t>the source of the emission conversion factor (this shall be Defra unless there is a compelling case for using another conversion factor</w:t>
            </w:r>
            <w:r>
              <w:rPr>
                <w:rFonts w:ascii="Verdana" w:hAnsi="Verdana"/>
                <w:sz w:val="20"/>
                <w:szCs w:val="20"/>
              </w:rPr>
              <w:t xml:space="preserve">. Justification should be included for any deviation from Defra factors.  </w:t>
            </w:r>
            <w:r w:rsidRPr="0083588D">
              <w:rPr>
                <w:rFonts w:ascii="Verdana" w:hAnsi="Verdana"/>
                <w:sz w:val="20"/>
                <w:szCs w:val="20"/>
              </w:rPr>
              <w:t>)</w:t>
            </w:r>
          </w:p>
          <w:p w14:paraId="78C7AD55" w14:textId="77777777" w:rsidR="006B1B6C" w:rsidRPr="0083588D" w:rsidRDefault="006B1B6C" w:rsidP="006B1B6C">
            <w:pPr>
              <w:pStyle w:val="NoSpacing"/>
              <w:numPr>
                <w:ilvl w:val="0"/>
                <w:numId w:val="2"/>
              </w:numPr>
              <w:rPr>
                <w:rFonts w:ascii="Verdana" w:hAnsi="Verdana"/>
                <w:sz w:val="20"/>
                <w:szCs w:val="20"/>
              </w:rPr>
            </w:pPr>
            <w:r w:rsidRPr="0083588D">
              <w:rPr>
                <w:rFonts w:ascii="Verdana" w:hAnsi="Verdana"/>
                <w:sz w:val="20"/>
                <w:szCs w:val="20"/>
              </w:rPr>
              <w:t xml:space="preserve">the </w:t>
            </w:r>
            <w:r>
              <w:rPr>
                <w:rFonts w:ascii="Verdana" w:hAnsi="Verdana"/>
                <w:sz w:val="20"/>
                <w:szCs w:val="20"/>
              </w:rPr>
              <w:t>S</w:t>
            </w:r>
            <w:r w:rsidRPr="0083588D">
              <w:rPr>
                <w:rFonts w:ascii="Verdana" w:hAnsi="Verdana"/>
                <w:sz w:val="20"/>
                <w:szCs w:val="20"/>
              </w:rPr>
              <w:t>cope of the emissions ie, Scope 1, 2 or 3</w:t>
            </w:r>
          </w:p>
          <w:p w14:paraId="1F517D35" w14:textId="77777777" w:rsidR="006B1B6C" w:rsidRDefault="006B1B6C" w:rsidP="006B1B6C">
            <w:pPr>
              <w:pStyle w:val="NoSpacing"/>
              <w:numPr>
                <w:ilvl w:val="0"/>
                <w:numId w:val="2"/>
              </w:numPr>
              <w:rPr>
                <w:rFonts w:ascii="Verdana" w:hAnsi="Verdana"/>
                <w:sz w:val="20"/>
                <w:szCs w:val="20"/>
              </w:rPr>
            </w:pPr>
            <w:r w:rsidRPr="0083588D">
              <w:rPr>
                <w:rFonts w:ascii="Verdana" w:hAnsi="Verdana"/>
                <w:sz w:val="20"/>
                <w:szCs w:val="20"/>
              </w:rPr>
              <w:t>whether the emissions have been measured or estimated and, if estimated the assumptions used</w:t>
            </w:r>
            <w:r>
              <w:rPr>
                <w:rFonts w:ascii="Verdana" w:hAnsi="Verdana"/>
                <w:sz w:val="20"/>
                <w:szCs w:val="20"/>
              </w:rPr>
              <w:t xml:space="preserve"> and a description of the degree of estimation</w:t>
            </w:r>
          </w:p>
          <w:p w14:paraId="143D2051" w14:textId="77777777" w:rsidR="006B1B6C" w:rsidRPr="0083588D" w:rsidRDefault="006B1B6C" w:rsidP="006B1B6C">
            <w:pPr>
              <w:pStyle w:val="NoSpacing"/>
              <w:numPr>
                <w:ilvl w:val="0"/>
                <w:numId w:val="2"/>
              </w:numPr>
              <w:rPr>
                <w:rFonts w:ascii="Verdana" w:hAnsi="Verdana"/>
                <w:sz w:val="20"/>
                <w:szCs w:val="20"/>
              </w:rPr>
            </w:pPr>
            <w:r>
              <w:rPr>
                <w:rFonts w:ascii="Verdana" w:hAnsi="Verdana"/>
                <w:sz w:val="20"/>
                <w:szCs w:val="20"/>
              </w:rPr>
              <w:t>any decisions to exclude any sources of emissions, including any fugitive emissions which have not been calculated or estimated</w:t>
            </w:r>
          </w:p>
          <w:p w14:paraId="080D7089" w14:textId="77777777" w:rsidR="006B1B6C" w:rsidRDefault="006B1B6C" w:rsidP="006B1B6C">
            <w:pPr>
              <w:pStyle w:val="NoSpacing"/>
              <w:numPr>
                <w:ilvl w:val="0"/>
                <w:numId w:val="2"/>
              </w:numPr>
              <w:rPr>
                <w:rFonts w:ascii="Verdana" w:hAnsi="Verdana"/>
                <w:sz w:val="20"/>
                <w:szCs w:val="20"/>
              </w:rPr>
            </w:pPr>
            <w:r w:rsidRPr="0083588D">
              <w:rPr>
                <w:rFonts w:ascii="Verdana" w:hAnsi="Verdana"/>
                <w:sz w:val="20"/>
                <w:szCs w:val="20"/>
              </w:rPr>
              <w:t>any tools used in the calculation</w:t>
            </w:r>
          </w:p>
          <w:p w14:paraId="06A2F896" w14:textId="77777777" w:rsidR="006B1B6C" w:rsidRDefault="006B1B6C" w:rsidP="006B1B6C">
            <w:pPr>
              <w:pStyle w:val="NoSpacing"/>
              <w:numPr>
                <w:ilvl w:val="0"/>
                <w:numId w:val="2"/>
              </w:numPr>
              <w:rPr>
                <w:rFonts w:ascii="Verdana" w:hAnsi="Verdana"/>
                <w:sz w:val="20"/>
                <w:szCs w:val="20"/>
              </w:rPr>
            </w:pPr>
            <w:r>
              <w:rPr>
                <w:rFonts w:ascii="Verdana" w:hAnsi="Verdana"/>
                <w:sz w:val="20"/>
                <w:szCs w:val="20"/>
              </w:rPr>
              <w:t>w</w:t>
            </w:r>
            <w:r w:rsidRPr="007F1B59">
              <w:rPr>
                <w:rFonts w:ascii="Verdana" w:hAnsi="Verdana"/>
                <w:sz w:val="20"/>
                <w:szCs w:val="20"/>
              </w:rPr>
              <w:t xml:space="preserve">here multiple conversion factors are required to calculate BCF (eg, due to use of both diesel and petrol vehicles), DNOs should </w:t>
            </w:r>
            <w:r w:rsidRPr="004636BB">
              <w:rPr>
                <w:rFonts w:ascii="Verdana" w:hAnsi="Verdana"/>
                <w:sz w:val="20"/>
                <w:szCs w:val="20"/>
              </w:rPr>
              <w:t>describe their methodology in commentary</w:t>
            </w:r>
          </w:p>
          <w:p w14:paraId="35274A8A" w14:textId="77777777" w:rsidR="006B1B6C" w:rsidRPr="004636BB" w:rsidRDefault="006B1B6C" w:rsidP="006B1B6C">
            <w:pPr>
              <w:pStyle w:val="NoSpacing"/>
              <w:numPr>
                <w:ilvl w:val="0"/>
                <w:numId w:val="2"/>
              </w:numPr>
              <w:rPr>
                <w:rFonts w:ascii="Verdana" w:hAnsi="Verdana"/>
                <w:sz w:val="20"/>
                <w:szCs w:val="20"/>
              </w:rPr>
            </w:pPr>
            <w:r>
              <w:rPr>
                <w:rFonts w:ascii="Verdana" w:hAnsi="Verdana"/>
                <w:sz w:val="20"/>
                <w:szCs w:val="20"/>
              </w:rPr>
              <w:t>w</w:t>
            </w:r>
            <w:r w:rsidRPr="004636BB">
              <w:rPr>
                <w:rFonts w:ascii="Verdana" w:hAnsi="Verdana"/>
                <w:sz w:val="20"/>
                <w:szCs w:val="20"/>
              </w:rPr>
              <w:t>here multiple units are required for calculation of volumes in a given BCF category (eg, a mixture of mileage and fuel volume for transport), DNOs should describe their methodology in commentary</w:t>
            </w:r>
            <w:r>
              <w:rPr>
                <w:rFonts w:ascii="Verdana" w:hAnsi="Verdana"/>
                <w:sz w:val="20"/>
                <w:szCs w:val="20"/>
              </w:rPr>
              <w:t>, including the relevant physical units, eg miles</w:t>
            </w:r>
            <w:r w:rsidRPr="004636BB">
              <w:rPr>
                <w:rFonts w:ascii="Verdana" w:hAnsi="Verdana"/>
                <w:sz w:val="20"/>
                <w:szCs w:val="20"/>
              </w:rPr>
              <w:t xml:space="preserve">. </w:t>
            </w:r>
          </w:p>
          <w:p w14:paraId="3F6364E1" w14:textId="77777777" w:rsidR="006B1B6C" w:rsidRDefault="006B1B6C" w:rsidP="00E92176">
            <w:pPr>
              <w:pStyle w:val="Text-bulleted"/>
              <w:numPr>
                <w:ilvl w:val="0"/>
                <w:numId w:val="0"/>
              </w:numPr>
            </w:pPr>
            <w:r w:rsidRPr="00DA2290">
              <w:rPr>
                <w:szCs w:val="20"/>
              </w:rPr>
              <w:t xml:space="preserve">DNOs may provide any other relevant information here on BCF, such as commentary on the change in BCF, and should ensure the baseline year for reference in any description of targets or changes in BCF is the Regulatory Year 2014-15.   </w:t>
            </w:r>
            <w:r w:rsidRPr="0083588D">
              <w:t>DNOs should make clear any differences in the commentary that relate to DNO and contractor emissions.</w:t>
            </w:r>
          </w:p>
          <w:p w14:paraId="6321CFEC" w14:textId="77777777" w:rsidR="006B1B6C" w:rsidRPr="00BB7ACE" w:rsidRDefault="006B1B6C" w:rsidP="00E92176">
            <w:pPr>
              <w:pStyle w:val="Text-bulleted"/>
              <w:numPr>
                <w:ilvl w:val="0"/>
                <w:numId w:val="0"/>
              </w:numPr>
              <w:rPr>
                <w:highlight w:val="yellow"/>
              </w:rPr>
            </w:pPr>
          </w:p>
        </w:tc>
      </w:tr>
      <w:tr w:rsidR="006B1B6C" w:rsidRPr="000529B3" w14:paraId="76094C30" w14:textId="77777777" w:rsidTr="00E92176">
        <w:tc>
          <w:tcPr>
            <w:tcW w:w="8522" w:type="dxa"/>
            <w:tcBorders>
              <w:bottom w:val="single" w:sz="4" w:space="0" w:color="auto"/>
            </w:tcBorders>
            <w:shd w:val="clear" w:color="auto" w:fill="FFFF99"/>
          </w:tcPr>
          <w:p w14:paraId="61DE87AC" w14:textId="77777777" w:rsidR="006B1B6C" w:rsidRPr="009C0A92" w:rsidRDefault="006B1B6C" w:rsidP="00E92176">
            <w:pPr>
              <w:tabs>
                <w:tab w:val="left" w:pos="360"/>
              </w:tabs>
              <w:spacing w:before="120" w:after="120"/>
              <w:jc w:val="both"/>
              <w:rPr>
                <w:rFonts w:ascii="Verdana" w:hAnsi="Verdana"/>
                <w:b/>
                <w:sz w:val="20"/>
                <w:szCs w:val="20"/>
              </w:rPr>
            </w:pPr>
            <w:r w:rsidRPr="009C0A92">
              <w:rPr>
                <w:rFonts w:ascii="Verdana" w:hAnsi="Verdana"/>
                <w:b/>
                <w:sz w:val="20"/>
                <w:szCs w:val="20"/>
              </w:rPr>
              <w:t>BUILDING ENERGY USE</w:t>
            </w:r>
            <w:r>
              <w:rPr>
                <w:rFonts w:ascii="Verdana" w:hAnsi="Verdana"/>
                <w:b/>
                <w:sz w:val="20"/>
                <w:szCs w:val="20"/>
              </w:rPr>
              <w:t xml:space="preserve"> (SCOPE 1 &amp; 2)</w:t>
            </w:r>
          </w:p>
          <w:p w14:paraId="3107CCE4" w14:textId="77777777" w:rsidR="006B1B6C" w:rsidRPr="007D42DF" w:rsidRDefault="006B1B6C" w:rsidP="00E92176">
            <w:pPr>
              <w:tabs>
                <w:tab w:val="left" w:pos="360"/>
              </w:tabs>
              <w:spacing w:before="120" w:after="120"/>
              <w:jc w:val="both"/>
              <w:rPr>
                <w:rFonts w:ascii="Verdana" w:hAnsi="Verdana"/>
                <w:sz w:val="20"/>
                <w:szCs w:val="20"/>
              </w:rPr>
            </w:pPr>
            <w:r w:rsidRPr="007D42DF">
              <w:rPr>
                <w:rFonts w:ascii="Verdana" w:hAnsi="Verdana"/>
                <w:sz w:val="20"/>
                <w:szCs w:val="20"/>
              </w:rPr>
              <w:t>Energy use for the following sites; WPD Avonbank, WPD Pegasus, WPD Lamby Way and WPD Tipton have been apportioned according to the following allocations;</w:t>
            </w:r>
          </w:p>
          <w:p w14:paraId="134C26E4"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 xml:space="preserve">West Midlands </w:t>
            </w:r>
            <w:r>
              <w:t xml:space="preserve">   </w:t>
            </w:r>
            <w:r w:rsidRPr="007D42DF">
              <w:t>30%</w:t>
            </w:r>
          </w:p>
          <w:p w14:paraId="6B7CA70E"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 xml:space="preserve">East Midlands </w:t>
            </w:r>
            <w:r>
              <w:t xml:space="preserve">    </w:t>
            </w:r>
            <w:r w:rsidRPr="007D42DF">
              <w:t>30%</w:t>
            </w:r>
          </w:p>
          <w:p w14:paraId="2821C710"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 xml:space="preserve">South Wales </w:t>
            </w:r>
            <w:r>
              <w:t xml:space="preserve">      </w:t>
            </w:r>
            <w:r w:rsidRPr="007D42DF">
              <w:t>15%</w:t>
            </w:r>
          </w:p>
          <w:p w14:paraId="32DE77C5"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 xml:space="preserve">South West </w:t>
            </w:r>
            <w:r>
              <w:t xml:space="preserve">       </w:t>
            </w:r>
            <w:r w:rsidRPr="007D42DF">
              <w:t>25%</w:t>
            </w:r>
          </w:p>
          <w:p w14:paraId="1BA59AEF" w14:textId="77777777" w:rsidR="006B1B6C" w:rsidRPr="007D42DF" w:rsidRDefault="006B1B6C" w:rsidP="00E92176">
            <w:pPr>
              <w:spacing w:before="120" w:after="120"/>
              <w:rPr>
                <w:rFonts w:ascii="Verdana" w:hAnsi="Verdana"/>
                <w:b/>
                <w:sz w:val="20"/>
                <w:szCs w:val="20"/>
              </w:rPr>
            </w:pPr>
            <w:r w:rsidRPr="007D42DF">
              <w:rPr>
                <w:rFonts w:ascii="Verdana" w:hAnsi="Verdana"/>
                <w:b/>
                <w:sz w:val="20"/>
                <w:szCs w:val="20"/>
              </w:rPr>
              <w:t>Summary Statements – Buildings Energy Use</w:t>
            </w:r>
            <w:r>
              <w:rPr>
                <w:rFonts w:ascii="Verdana" w:hAnsi="Verdana"/>
                <w:b/>
                <w:sz w:val="20"/>
                <w:szCs w:val="20"/>
              </w:rPr>
              <w:t xml:space="preserve"> (Scope 1 &amp; 2)</w:t>
            </w:r>
          </w:p>
          <w:tbl>
            <w:tblPr>
              <w:tblW w:w="527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607"/>
              <w:gridCol w:w="992"/>
            </w:tblGrid>
            <w:tr w:rsidR="006B1B6C" w:rsidRPr="007D42DF" w14:paraId="7BD8B10C"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D9D9D9"/>
                </w:tcPr>
                <w:p w14:paraId="3B35788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West Midlands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D5E75C5" w14:textId="77777777" w:rsidR="006B1B6C" w:rsidRPr="007D42DF" w:rsidRDefault="006B1B6C" w:rsidP="00E92176">
                  <w:pPr>
                    <w:spacing w:before="60" w:after="60"/>
                    <w:jc w:val="both"/>
                    <w:rPr>
                      <w:rFonts w:ascii="Verdana" w:hAnsi="Verdana"/>
                      <w:b/>
                      <w:sz w:val="20"/>
                      <w:szCs w:val="20"/>
                    </w:rPr>
                  </w:pPr>
                </w:p>
              </w:tc>
            </w:tr>
            <w:tr w:rsidR="006B1B6C" w:rsidRPr="007D42DF" w14:paraId="7F267E2D" w14:textId="77777777" w:rsidTr="00E92176">
              <w:tc>
                <w:tcPr>
                  <w:tcW w:w="2673" w:type="dxa"/>
                  <w:tcBorders>
                    <w:top w:val="single" w:sz="4" w:space="0" w:color="auto"/>
                    <w:left w:val="single" w:sz="4" w:space="0" w:color="auto"/>
                    <w:bottom w:val="single" w:sz="4" w:space="0" w:color="auto"/>
                    <w:right w:val="single" w:sz="4" w:space="0" w:color="auto"/>
                  </w:tcBorders>
                </w:tcPr>
                <w:p w14:paraId="430D193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Buildings – Electricity</w:t>
                  </w:r>
                </w:p>
              </w:tc>
              <w:tc>
                <w:tcPr>
                  <w:tcW w:w="1607" w:type="dxa"/>
                  <w:tcBorders>
                    <w:top w:val="single" w:sz="4" w:space="0" w:color="auto"/>
                    <w:left w:val="single" w:sz="4" w:space="0" w:color="auto"/>
                    <w:bottom w:val="single" w:sz="4" w:space="0" w:color="auto"/>
                    <w:right w:val="single" w:sz="4" w:space="0" w:color="auto"/>
                  </w:tcBorders>
                  <w:vAlign w:val="bottom"/>
                </w:tcPr>
                <w:p w14:paraId="688C1BC7"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2508.08</w:t>
                  </w:r>
                </w:p>
              </w:tc>
              <w:tc>
                <w:tcPr>
                  <w:tcW w:w="992" w:type="dxa"/>
                  <w:tcBorders>
                    <w:top w:val="single" w:sz="4" w:space="0" w:color="auto"/>
                    <w:left w:val="single" w:sz="4" w:space="0" w:color="auto"/>
                    <w:bottom w:val="single" w:sz="4" w:space="0" w:color="auto"/>
                    <w:right w:val="single" w:sz="4" w:space="0" w:color="auto"/>
                  </w:tcBorders>
                </w:tcPr>
                <w:p w14:paraId="62129D39"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3BC1ECEA" w14:textId="77777777" w:rsidTr="00E92176">
              <w:tc>
                <w:tcPr>
                  <w:tcW w:w="2673" w:type="dxa"/>
                  <w:tcBorders>
                    <w:top w:val="single" w:sz="4" w:space="0" w:color="auto"/>
                    <w:left w:val="single" w:sz="4" w:space="0" w:color="auto"/>
                    <w:bottom w:val="single" w:sz="4" w:space="0" w:color="auto"/>
                    <w:right w:val="single" w:sz="4" w:space="0" w:color="auto"/>
                  </w:tcBorders>
                </w:tcPr>
                <w:p w14:paraId="02C388D3"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Buildings – Other Fuels</w:t>
                  </w:r>
                </w:p>
              </w:tc>
              <w:tc>
                <w:tcPr>
                  <w:tcW w:w="1607" w:type="dxa"/>
                  <w:tcBorders>
                    <w:top w:val="single" w:sz="4" w:space="0" w:color="auto"/>
                    <w:left w:val="single" w:sz="4" w:space="0" w:color="auto"/>
                    <w:bottom w:val="single" w:sz="4" w:space="0" w:color="auto"/>
                    <w:right w:val="single" w:sz="4" w:space="0" w:color="auto"/>
                  </w:tcBorders>
                </w:tcPr>
                <w:p w14:paraId="2264BF86"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19.13</w:t>
                  </w:r>
                </w:p>
              </w:tc>
              <w:tc>
                <w:tcPr>
                  <w:tcW w:w="992" w:type="dxa"/>
                  <w:tcBorders>
                    <w:top w:val="single" w:sz="4" w:space="0" w:color="auto"/>
                    <w:left w:val="single" w:sz="4" w:space="0" w:color="auto"/>
                    <w:bottom w:val="single" w:sz="4" w:space="0" w:color="auto"/>
                    <w:right w:val="single" w:sz="4" w:space="0" w:color="auto"/>
                  </w:tcBorders>
                </w:tcPr>
                <w:p w14:paraId="0E144C5B"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6EC156DE" w14:textId="77777777" w:rsidTr="00E92176">
              <w:tc>
                <w:tcPr>
                  <w:tcW w:w="2673" w:type="dxa"/>
                  <w:tcBorders>
                    <w:top w:val="single" w:sz="4" w:space="0" w:color="auto"/>
                    <w:left w:val="single" w:sz="4" w:space="0" w:color="auto"/>
                    <w:bottom w:val="single" w:sz="4" w:space="0" w:color="auto"/>
                    <w:right w:val="single" w:sz="4" w:space="0" w:color="auto"/>
                  </w:tcBorders>
                </w:tcPr>
                <w:p w14:paraId="19AAAD2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Substations usage</w:t>
                  </w:r>
                </w:p>
              </w:tc>
              <w:tc>
                <w:tcPr>
                  <w:tcW w:w="1607" w:type="dxa"/>
                  <w:tcBorders>
                    <w:top w:val="single" w:sz="4" w:space="0" w:color="auto"/>
                    <w:left w:val="single" w:sz="4" w:space="0" w:color="auto"/>
                    <w:bottom w:val="single" w:sz="4" w:space="0" w:color="auto"/>
                    <w:right w:val="single" w:sz="4" w:space="0" w:color="auto"/>
                  </w:tcBorders>
                </w:tcPr>
                <w:p w14:paraId="43C119A4"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8139.07</w:t>
                  </w:r>
                </w:p>
              </w:tc>
              <w:tc>
                <w:tcPr>
                  <w:tcW w:w="992" w:type="dxa"/>
                  <w:tcBorders>
                    <w:top w:val="single" w:sz="4" w:space="0" w:color="auto"/>
                    <w:left w:val="single" w:sz="4" w:space="0" w:color="auto"/>
                    <w:bottom w:val="single" w:sz="4" w:space="0" w:color="auto"/>
                    <w:right w:val="single" w:sz="4" w:space="0" w:color="auto"/>
                  </w:tcBorders>
                </w:tcPr>
                <w:p w14:paraId="62018111"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5B57FBA3" w14:textId="77777777" w:rsidTr="00E92176">
              <w:tc>
                <w:tcPr>
                  <w:tcW w:w="2673" w:type="dxa"/>
                  <w:tcBorders>
                    <w:top w:val="single" w:sz="4" w:space="0" w:color="auto"/>
                    <w:left w:val="single" w:sz="4" w:space="0" w:color="auto"/>
                    <w:bottom w:val="single" w:sz="4" w:space="0" w:color="auto"/>
                    <w:right w:val="single" w:sz="4" w:space="0" w:color="auto"/>
                  </w:tcBorders>
                  <w:shd w:val="clear" w:color="auto" w:fill="D9D9D9"/>
                </w:tcPr>
                <w:p w14:paraId="0A2E7FD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1607" w:type="dxa"/>
                  <w:tcBorders>
                    <w:top w:val="single" w:sz="4" w:space="0" w:color="auto"/>
                    <w:left w:val="single" w:sz="4" w:space="0" w:color="auto"/>
                    <w:bottom w:val="single" w:sz="4" w:space="0" w:color="auto"/>
                    <w:right w:val="single" w:sz="4" w:space="0" w:color="auto"/>
                  </w:tcBorders>
                  <w:shd w:val="clear" w:color="auto" w:fill="D9D9D9"/>
                </w:tcPr>
                <w:p w14:paraId="34EBBC1E"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10666.28</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29C9048" w14:textId="77777777" w:rsidR="006B1B6C" w:rsidRPr="007D42DF" w:rsidRDefault="006B1B6C" w:rsidP="00E92176">
                  <w:pPr>
                    <w:spacing w:before="60" w:after="60"/>
                    <w:rPr>
                      <w:rFonts w:ascii="Verdana" w:hAnsi="Verdana"/>
                      <w:b/>
                      <w:sz w:val="20"/>
                      <w:szCs w:val="20"/>
                    </w:rPr>
                  </w:pPr>
                  <w:r w:rsidRPr="007D42DF">
                    <w:rPr>
                      <w:rFonts w:ascii="Verdana" w:hAnsi="Verdana" w:cs="Arial"/>
                      <w:b/>
                      <w:sz w:val="20"/>
                      <w:szCs w:val="20"/>
                    </w:rPr>
                    <w:t>tCO</w:t>
                  </w:r>
                  <w:r w:rsidRPr="007D42DF">
                    <w:rPr>
                      <w:rFonts w:ascii="Verdana" w:hAnsi="Verdana" w:cs="Arial"/>
                      <w:b/>
                      <w:sz w:val="20"/>
                      <w:szCs w:val="20"/>
                      <w:vertAlign w:val="subscript"/>
                    </w:rPr>
                    <w:t>2e</w:t>
                  </w:r>
                </w:p>
              </w:tc>
            </w:tr>
            <w:tr w:rsidR="006B1B6C" w:rsidRPr="007D42DF" w14:paraId="35192C44" w14:textId="77777777" w:rsidTr="00E92176">
              <w:trPr>
                <w:trHeight w:val="137"/>
              </w:trPr>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595D821E" w14:textId="77777777" w:rsidR="006B1B6C" w:rsidRPr="007D42DF" w:rsidRDefault="006B1B6C" w:rsidP="00E92176">
                  <w:pPr>
                    <w:spacing w:before="60" w:after="60"/>
                    <w:jc w:val="both"/>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5593EF" w14:textId="77777777" w:rsidR="006B1B6C" w:rsidRPr="007D42DF" w:rsidRDefault="006B1B6C" w:rsidP="00E92176">
                  <w:pPr>
                    <w:spacing w:before="60" w:after="60"/>
                    <w:jc w:val="both"/>
                    <w:rPr>
                      <w:rFonts w:ascii="Verdana" w:hAnsi="Verdana"/>
                      <w:b/>
                      <w:sz w:val="20"/>
                      <w:szCs w:val="20"/>
                    </w:rPr>
                  </w:pPr>
                </w:p>
              </w:tc>
            </w:tr>
            <w:tr w:rsidR="006B1B6C" w:rsidRPr="007D42DF" w14:paraId="6BF56FAE"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D9D9D9"/>
                </w:tcPr>
                <w:p w14:paraId="21C3EAA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East Midlands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40E8446" w14:textId="77777777" w:rsidR="006B1B6C" w:rsidRPr="007D42DF" w:rsidRDefault="006B1B6C" w:rsidP="00E92176">
                  <w:pPr>
                    <w:spacing w:before="60" w:after="60"/>
                    <w:jc w:val="both"/>
                    <w:rPr>
                      <w:rFonts w:ascii="Verdana" w:hAnsi="Verdana"/>
                      <w:b/>
                      <w:sz w:val="20"/>
                      <w:szCs w:val="20"/>
                    </w:rPr>
                  </w:pPr>
                </w:p>
              </w:tc>
            </w:tr>
            <w:tr w:rsidR="006B1B6C" w:rsidRPr="007D42DF" w14:paraId="7EEB1C74" w14:textId="77777777" w:rsidTr="00E92176">
              <w:tc>
                <w:tcPr>
                  <w:tcW w:w="2673" w:type="dxa"/>
                  <w:tcBorders>
                    <w:top w:val="single" w:sz="4" w:space="0" w:color="auto"/>
                    <w:left w:val="single" w:sz="4" w:space="0" w:color="auto"/>
                    <w:bottom w:val="single" w:sz="4" w:space="0" w:color="auto"/>
                    <w:right w:val="single" w:sz="4" w:space="0" w:color="auto"/>
                  </w:tcBorders>
                </w:tcPr>
                <w:p w14:paraId="41CA68F6"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Buildings – Electric</w:t>
                  </w:r>
                  <w:r>
                    <w:rPr>
                      <w:rFonts w:ascii="Verdana" w:hAnsi="Verdana"/>
                      <w:sz w:val="20"/>
                      <w:szCs w:val="20"/>
                    </w:rPr>
                    <w:t>ity</w:t>
                  </w:r>
                </w:p>
              </w:tc>
              <w:tc>
                <w:tcPr>
                  <w:tcW w:w="1607" w:type="dxa"/>
                  <w:tcBorders>
                    <w:top w:val="single" w:sz="4" w:space="0" w:color="auto"/>
                    <w:left w:val="single" w:sz="4" w:space="0" w:color="auto"/>
                    <w:bottom w:val="single" w:sz="4" w:space="0" w:color="auto"/>
                    <w:right w:val="single" w:sz="4" w:space="0" w:color="auto"/>
                  </w:tcBorders>
                  <w:vAlign w:val="bottom"/>
                </w:tcPr>
                <w:p w14:paraId="0D297DDC"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2867.79</w:t>
                  </w:r>
                </w:p>
              </w:tc>
              <w:tc>
                <w:tcPr>
                  <w:tcW w:w="992" w:type="dxa"/>
                  <w:tcBorders>
                    <w:top w:val="single" w:sz="4" w:space="0" w:color="auto"/>
                    <w:left w:val="single" w:sz="4" w:space="0" w:color="auto"/>
                    <w:bottom w:val="single" w:sz="4" w:space="0" w:color="auto"/>
                    <w:right w:val="single" w:sz="4" w:space="0" w:color="auto"/>
                  </w:tcBorders>
                </w:tcPr>
                <w:p w14:paraId="0BCE2842"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33DBD56C" w14:textId="77777777" w:rsidTr="00E92176">
              <w:tc>
                <w:tcPr>
                  <w:tcW w:w="2673" w:type="dxa"/>
                  <w:tcBorders>
                    <w:top w:val="single" w:sz="4" w:space="0" w:color="auto"/>
                    <w:left w:val="single" w:sz="4" w:space="0" w:color="auto"/>
                    <w:bottom w:val="single" w:sz="4" w:space="0" w:color="auto"/>
                    <w:right w:val="single" w:sz="4" w:space="0" w:color="auto"/>
                  </w:tcBorders>
                </w:tcPr>
                <w:p w14:paraId="1CAF7BFD"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Buildings – Other Fuels</w:t>
                  </w:r>
                </w:p>
              </w:tc>
              <w:tc>
                <w:tcPr>
                  <w:tcW w:w="1607" w:type="dxa"/>
                  <w:tcBorders>
                    <w:top w:val="single" w:sz="4" w:space="0" w:color="auto"/>
                    <w:left w:val="single" w:sz="4" w:space="0" w:color="auto"/>
                    <w:bottom w:val="single" w:sz="4" w:space="0" w:color="auto"/>
                    <w:right w:val="single" w:sz="4" w:space="0" w:color="auto"/>
                  </w:tcBorders>
                </w:tcPr>
                <w:p w14:paraId="1334577A"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126.89</w:t>
                  </w:r>
                </w:p>
              </w:tc>
              <w:tc>
                <w:tcPr>
                  <w:tcW w:w="992" w:type="dxa"/>
                  <w:tcBorders>
                    <w:top w:val="single" w:sz="4" w:space="0" w:color="auto"/>
                    <w:left w:val="single" w:sz="4" w:space="0" w:color="auto"/>
                    <w:bottom w:val="single" w:sz="4" w:space="0" w:color="auto"/>
                    <w:right w:val="single" w:sz="4" w:space="0" w:color="auto"/>
                  </w:tcBorders>
                </w:tcPr>
                <w:p w14:paraId="5A0CB07F"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456D04C6" w14:textId="77777777" w:rsidTr="00E92176">
              <w:trPr>
                <w:trHeight w:val="155"/>
              </w:trPr>
              <w:tc>
                <w:tcPr>
                  <w:tcW w:w="2673" w:type="dxa"/>
                  <w:tcBorders>
                    <w:top w:val="single" w:sz="4" w:space="0" w:color="auto"/>
                    <w:left w:val="single" w:sz="4" w:space="0" w:color="auto"/>
                    <w:bottom w:val="single" w:sz="4" w:space="0" w:color="auto"/>
                    <w:right w:val="single" w:sz="4" w:space="0" w:color="auto"/>
                  </w:tcBorders>
                </w:tcPr>
                <w:p w14:paraId="13976F8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Substations usage</w:t>
                  </w:r>
                </w:p>
              </w:tc>
              <w:tc>
                <w:tcPr>
                  <w:tcW w:w="1607" w:type="dxa"/>
                  <w:tcBorders>
                    <w:top w:val="single" w:sz="4" w:space="0" w:color="auto"/>
                    <w:left w:val="single" w:sz="4" w:space="0" w:color="auto"/>
                    <w:bottom w:val="single" w:sz="4" w:space="0" w:color="auto"/>
                    <w:right w:val="single" w:sz="4" w:space="0" w:color="auto"/>
                  </w:tcBorders>
                </w:tcPr>
                <w:p w14:paraId="339F0322"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10322.48</w:t>
                  </w:r>
                </w:p>
              </w:tc>
              <w:tc>
                <w:tcPr>
                  <w:tcW w:w="992" w:type="dxa"/>
                  <w:tcBorders>
                    <w:top w:val="single" w:sz="4" w:space="0" w:color="auto"/>
                    <w:left w:val="single" w:sz="4" w:space="0" w:color="auto"/>
                    <w:bottom w:val="single" w:sz="4" w:space="0" w:color="auto"/>
                    <w:right w:val="single" w:sz="4" w:space="0" w:color="auto"/>
                  </w:tcBorders>
                </w:tcPr>
                <w:p w14:paraId="76480ECF"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2E5C748F" w14:textId="77777777" w:rsidTr="00E92176">
              <w:tc>
                <w:tcPr>
                  <w:tcW w:w="2673" w:type="dxa"/>
                  <w:tcBorders>
                    <w:top w:val="single" w:sz="4" w:space="0" w:color="auto"/>
                    <w:left w:val="single" w:sz="4" w:space="0" w:color="auto"/>
                    <w:bottom w:val="single" w:sz="4" w:space="0" w:color="auto"/>
                    <w:right w:val="single" w:sz="4" w:space="0" w:color="auto"/>
                  </w:tcBorders>
                  <w:shd w:val="clear" w:color="auto" w:fill="D9D9D9"/>
                </w:tcPr>
                <w:p w14:paraId="025CF73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1607" w:type="dxa"/>
                  <w:tcBorders>
                    <w:top w:val="single" w:sz="4" w:space="0" w:color="auto"/>
                    <w:left w:val="single" w:sz="4" w:space="0" w:color="auto"/>
                    <w:bottom w:val="single" w:sz="4" w:space="0" w:color="auto"/>
                    <w:right w:val="single" w:sz="4" w:space="0" w:color="auto"/>
                  </w:tcBorders>
                  <w:shd w:val="clear" w:color="auto" w:fill="D9D9D9"/>
                </w:tcPr>
                <w:p w14:paraId="438510A3"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13317.16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2DC0945" w14:textId="77777777" w:rsidR="006B1B6C" w:rsidRPr="007D42DF" w:rsidRDefault="006B1B6C" w:rsidP="00E92176">
                  <w:pPr>
                    <w:spacing w:before="60" w:after="60"/>
                    <w:rPr>
                      <w:rFonts w:ascii="Verdana" w:hAnsi="Verdana"/>
                      <w:b/>
                      <w:sz w:val="20"/>
                      <w:szCs w:val="20"/>
                    </w:rPr>
                  </w:pPr>
                  <w:r w:rsidRPr="007D42DF">
                    <w:rPr>
                      <w:rFonts w:ascii="Verdana" w:hAnsi="Verdana" w:cs="Arial"/>
                      <w:b/>
                      <w:sz w:val="20"/>
                      <w:szCs w:val="20"/>
                    </w:rPr>
                    <w:t>tCO</w:t>
                  </w:r>
                  <w:r w:rsidRPr="007D42DF">
                    <w:rPr>
                      <w:rFonts w:ascii="Verdana" w:hAnsi="Verdana" w:cs="Arial"/>
                      <w:b/>
                      <w:sz w:val="20"/>
                      <w:szCs w:val="20"/>
                      <w:vertAlign w:val="subscript"/>
                    </w:rPr>
                    <w:t>2e</w:t>
                  </w:r>
                </w:p>
              </w:tc>
            </w:tr>
            <w:tr w:rsidR="006B1B6C" w:rsidRPr="007D42DF" w14:paraId="4CF3257B"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2BF05948" w14:textId="77777777" w:rsidR="006B1B6C" w:rsidRPr="007D42DF" w:rsidRDefault="006B1B6C" w:rsidP="00E92176">
                  <w:pPr>
                    <w:spacing w:before="60" w:after="60"/>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9DF600" w14:textId="77777777" w:rsidR="006B1B6C" w:rsidRPr="007D42DF" w:rsidRDefault="006B1B6C" w:rsidP="00E92176">
                  <w:pPr>
                    <w:spacing w:before="60" w:after="60"/>
                    <w:rPr>
                      <w:rFonts w:ascii="Verdana" w:hAnsi="Verdana"/>
                      <w:b/>
                      <w:sz w:val="20"/>
                      <w:szCs w:val="20"/>
                    </w:rPr>
                  </w:pPr>
                </w:p>
              </w:tc>
            </w:tr>
            <w:tr w:rsidR="006B1B6C" w:rsidRPr="007D42DF" w14:paraId="4CB9891F"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D9D9D9"/>
                </w:tcPr>
                <w:p w14:paraId="26F1C47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Wales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40AC879" w14:textId="77777777" w:rsidR="006B1B6C" w:rsidRPr="007D42DF" w:rsidRDefault="006B1B6C" w:rsidP="00E92176">
                  <w:pPr>
                    <w:spacing w:before="60" w:after="60"/>
                    <w:rPr>
                      <w:rFonts w:ascii="Verdana" w:hAnsi="Verdana"/>
                      <w:b/>
                      <w:sz w:val="20"/>
                      <w:szCs w:val="20"/>
                    </w:rPr>
                  </w:pPr>
                </w:p>
              </w:tc>
            </w:tr>
            <w:tr w:rsidR="006B1B6C" w:rsidRPr="007D42DF" w14:paraId="3C9E9CE2" w14:textId="77777777" w:rsidTr="00E92176">
              <w:tc>
                <w:tcPr>
                  <w:tcW w:w="2673" w:type="dxa"/>
                  <w:tcBorders>
                    <w:top w:val="single" w:sz="4" w:space="0" w:color="auto"/>
                    <w:left w:val="single" w:sz="4" w:space="0" w:color="auto"/>
                    <w:bottom w:val="single" w:sz="4" w:space="0" w:color="auto"/>
                    <w:right w:val="single" w:sz="4" w:space="0" w:color="auto"/>
                  </w:tcBorders>
                </w:tcPr>
                <w:p w14:paraId="04CE48D3"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Buildings – Electricity</w:t>
                  </w:r>
                </w:p>
              </w:tc>
              <w:tc>
                <w:tcPr>
                  <w:tcW w:w="1607" w:type="dxa"/>
                  <w:tcBorders>
                    <w:top w:val="single" w:sz="4" w:space="0" w:color="auto"/>
                    <w:left w:val="single" w:sz="4" w:space="0" w:color="auto"/>
                    <w:bottom w:val="single" w:sz="4" w:space="0" w:color="auto"/>
                    <w:right w:val="single" w:sz="4" w:space="0" w:color="auto"/>
                  </w:tcBorders>
                  <w:vAlign w:val="center"/>
                </w:tcPr>
                <w:p w14:paraId="78CC82F7"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1715.34</w:t>
                  </w:r>
                </w:p>
              </w:tc>
              <w:tc>
                <w:tcPr>
                  <w:tcW w:w="992" w:type="dxa"/>
                  <w:tcBorders>
                    <w:top w:val="single" w:sz="4" w:space="0" w:color="auto"/>
                    <w:left w:val="single" w:sz="4" w:space="0" w:color="auto"/>
                    <w:bottom w:val="single" w:sz="4" w:space="0" w:color="auto"/>
                    <w:right w:val="single" w:sz="4" w:space="0" w:color="auto"/>
                  </w:tcBorders>
                </w:tcPr>
                <w:p w14:paraId="58C94666"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15BB57B2" w14:textId="77777777" w:rsidTr="00E92176">
              <w:tc>
                <w:tcPr>
                  <w:tcW w:w="2673" w:type="dxa"/>
                  <w:tcBorders>
                    <w:top w:val="single" w:sz="4" w:space="0" w:color="auto"/>
                    <w:left w:val="single" w:sz="4" w:space="0" w:color="auto"/>
                    <w:bottom w:val="single" w:sz="4" w:space="0" w:color="auto"/>
                    <w:right w:val="single" w:sz="4" w:space="0" w:color="auto"/>
                  </w:tcBorders>
                </w:tcPr>
                <w:p w14:paraId="2BF55E2C"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Buildings – Other Fuels</w:t>
                  </w:r>
                </w:p>
              </w:tc>
              <w:tc>
                <w:tcPr>
                  <w:tcW w:w="1607" w:type="dxa"/>
                  <w:tcBorders>
                    <w:top w:val="single" w:sz="4" w:space="0" w:color="auto"/>
                    <w:left w:val="single" w:sz="4" w:space="0" w:color="auto"/>
                    <w:bottom w:val="single" w:sz="4" w:space="0" w:color="auto"/>
                    <w:right w:val="single" w:sz="4" w:space="0" w:color="auto"/>
                  </w:tcBorders>
                  <w:vAlign w:val="center"/>
                </w:tcPr>
                <w:p w14:paraId="7F2A902D"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28.54</w:t>
                  </w:r>
                </w:p>
              </w:tc>
              <w:tc>
                <w:tcPr>
                  <w:tcW w:w="992" w:type="dxa"/>
                  <w:tcBorders>
                    <w:top w:val="single" w:sz="4" w:space="0" w:color="auto"/>
                    <w:left w:val="single" w:sz="4" w:space="0" w:color="auto"/>
                    <w:bottom w:val="single" w:sz="4" w:space="0" w:color="auto"/>
                    <w:right w:val="single" w:sz="4" w:space="0" w:color="auto"/>
                  </w:tcBorders>
                </w:tcPr>
                <w:p w14:paraId="1EEA1885"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2CB1BC19" w14:textId="77777777" w:rsidTr="00E92176">
              <w:tc>
                <w:tcPr>
                  <w:tcW w:w="2673" w:type="dxa"/>
                  <w:tcBorders>
                    <w:top w:val="single" w:sz="4" w:space="0" w:color="auto"/>
                    <w:left w:val="single" w:sz="4" w:space="0" w:color="auto"/>
                    <w:bottom w:val="single" w:sz="4" w:space="0" w:color="auto"/>
                    <w:right w:val="single" w:sz="4" w:space="0" w:color="auto"/>
                  </w:tcBorders>
                </w:tcPr>
                <w:p w14:paraId="4F20160A"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Substations usage</w:t>
                  </w:r>
                </w:p>
              </w:tc>
              <w:tc>
                <w:tcPr>
                  <w:tcW w:w="1607" w:type="dxa"/>
                  <w:tcBorders>
                    <w:top w:val="single" w:sz="4" w:space="0" w:color="auto"/>
                    <w:left w:val="single" w:sz="4" w:space="0" w:color="auto"/>
                    <w:bottom w:val="single" w:sz="4" w:space="0" w:color="auto"/>
                    <w:right w:val="single" w:sz="4" w:space="0" w:color="auto"/>
                  </w:tcBorders>
                </w:tcPr>
                <w:p w14:paraId="1CFA5753" w14:textId="77777777" w:rsidR="006B1B6C" w:rsidRPr="003416E9" w:rsidRDefault="006B1B6C" w:rsidP="00E92176">
                  <w:pPr>
                    <w:spacing w:before="60" w:after="60"/>
                    <w:jc w:val="right"/>
                    <w:rPr>
                      <w:rFonts w:ascii="Verdana" w:hAnsi="Verdana"/>
                      <w:sz w:val="20"/>
                      <w:szCs w:val="20"/>
                      <w:highlight w:val="yellow"/>
                    </w:rPr>
                  </w:pPr>
                  <w:r w:rsidRPr="00B7702D">
                    <w:rPr>
                      <w:rFonts w:ascii="Verdana" w:hAnsi="Verdana"/>
                      <w:sz w:val="20"/>
                      <w:szCs w:val="20"/>
                    </w:rPr>
                    <w:t>4214.58</w:t>
                  </w:r>
                </w:p>
              </w:tc>
              <w:tc>
                <w:tcPr>
                  <w:tcW w:w="992" w:type="dxa"/>
                  <w:tcBorders>
                    <w:top w:val="single" w:sz="4" w:space="0" w:color="auto"/>
                    <w:left w:val="single" w:sz="4" w:space="0" w:color="auto"/>
                    <w:bottom w:val="single" w:sz="4" w:space="0" w:color="auto"/>
                    <w:right w:val="single" w:sz="4" w:space="0" w:color="auto"/>
                  </w:tcBorders>
                </w:tcPr>
                <w:p w14:paraId="4AF4CEE3"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4F0B62C1" w14:textId="77777777" w:rsidTr="00E92176">
              <w:tc>
                <w:tcPr>
                  <w:tcW w:w="2673" w:type="dxa"/>
                  <w:tcBorders>
                    <w:top w:val="single" w:sz="4" w:space="0" w:color="auto"/>
                    <w:left w:val="single" w:sz="4" w:space="0" w:color="auto"/>
                    <w:bottom w:val="single" w:sz="4" w:space="0" w:color="auto"/>
                    <w:right w:val="single" w:sz="4" w:space="0" w:color="auto"/>
                  </w:tcBorders>
                  <w:shd w:val="clear" w:color="auto" w:fill="D9D9D9"/>
                </w:tcPr>
                <w:p w14:paraId="3989D88F"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Total </w:t>
                  </w:r>
                  <w:r w:rsidRPr="007D42DF">
                    <w:rPr>
                      <w:rFonts w:ascii="Verdana" w:hAnsi="Verdana" w:cs="Arial"/>
                      <w:b/>
                      <w:bCs/>
                      <w:sz w:val="20"/>
                      <w:szCs w:val="20"/>
                    </w:rPr>
                    <w:t>tCO</w:t>
                  </w:r>
                  <w:r w:rsidRPr="007D42DF">
                    <w:rPr>
                      <w:rFonts w:ascii="Verdana" w:hAnsi="Verdana" w:cs="Arial"/>
                      <w:b/>
                      <w:bCs/>
                      <w:sz w:val="20"/>
                      <w:szCs w:val="20"/>
                      <w:vertAlign w:val="subscript"/>
                    </w:rPr>
                    <w:t>2e</w:t>
                  </w:r>
                </w:p>
              </w:tc>
              <w:tc>
                <w:tcPr>
                  <w:tcW w:w="1607" w:type="dxa"/>
                  <w:tcBorders>
                    <w:top w:val="single" w:sz="4" w:space="0" w:color="auto"/>
                    <w:left w:val="single" w:sz="4" w:space="0" w:color="auto"/>
                    <w:bottom w:val="single" w:sz="4" w:space="0" w:color="auto"/>
                    <w:right w:val="single" w:sz="4" w:space="0" w:color="auto"/>
                  </w:tcBorders>
                  <w:shd w:val="clear" w:color="auto" w:fill="D9D9D9"/>
                </w:tcPr>
                <w:p w14:paraId="7845B8BE" w14:textId="77777777" w:rsidR="006B1B6C" w:rsidRPr="007D42DF" w:rsidRDefault="006B1B6C" w:rsidP="00E92176">
                  <w:pPr>
                    <w:spacing w:before="60" w:after="60"/>
                    <w:jc w:val="right"/>
                    <w:rPr>
                      <w:rFonts w:ascii="Verdana" w:hAnsi="Verdana" w:cs="Arial"/>
                      <w:b/>
                      <w:bCs/>
                      <w:sz w:val="20"/>
                      <w:szCs w:val="20"/>
                    </w:rPr>
                  </w:pPr>
                  <w:r>
                    <w:rPr>
                      <w:rFonts w:ascii="Verdana" w:hAnsi="Verdana" w:cs="Arial"/>
                      <w:b/>
                      <w:bCs/>
                      <w:sz w:val="20"/>
                      <w:szCs w:val="20"/>
                    </w:rPr>
                    <w:t>5958.46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5CD4637" w14:textId="77777777" w:rsidR="006B1B6C" w:rsidRPr="007D42DF" w:rsidRDefault="006B1B6C" w:rsidP="00E92176">
                  <w:pPr>
                    <w:spacing w:before="60" w:after="60"/>
                    <w:rPr>
                      <w:rFonts w:ascii="Verdana" w:hAnsi="Verdana"/>
                      <w:b/>
                      <w:sz w:val="20"/>
                      <w:szCs w:val="20"/>
                    </w:rPr>
                  </w:pPr>
                  <w:r w:rsidRPr="007D42DF">
                    <w:rPr>
                      <w:rFonts w:ascii="Verdana" w:hAnsi="Verdana" w:cs="Arial"/>
                      <w:b/>
                      <w:sz w:val="20"/>
                      <w:szCs w:val="20"/>
                    </w:rPr>
                    <w:t>tCO</w:t>
                  </w:r>
                  <w:r w:rsidRPr="007D42DF">
                    <w:rPr>
                      <w:rFonts w:ascii="Verdana" w:hAnsi="Verdana" w:cs="Arial"/>
                      <w:b/>
                      <w:sz w:val="20"/>
                      <w:szCs w:val="20"/>
                      <w:vertAlign w:val="subscript"/>
                    </w:rPr>
                    <w:t>2e</w:t>
                  </w:r>
                </w:p>
              </w:tc>
            </w:tr>
            <w:tr w:rsidR="006B1B6C" w:rsidRPr="007D42DF" w14:paraId="7E8649CE"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02D8577D" w14:textId="77777777" w:rsidR="006B1B6C" w:rsidRPr="007D42DF" w:rsidRDefault="006B1B6C" w:rsidP="00E92176">
                  <w:pPr>
                    <w:spacing w:before="60" w:after="60"/>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A113ED" w14:textId="77777777" w:rsidR="006B1B6C" w:rsidRPr="007D42DF" w:rsidRDefault="006B1B6C" w:rsidP="00E92176">
                  <w:pPr>
                    <w:spacing w:before="60" w:after="60"/>
                    <w:rPr>
                      <w:rFonts w:ascii="Verdana" w:hAnsi="Verdana"/>
                      <w:b/>
                      <w:sz w:val="20"/>
                      <w:szCs w:val="20"/>
                    </w:rPr>
                  </w:pPr>
                </w:p>
              </w:tc>
            </w:tr>
            <w:tr w:rsidR="006B1B6C" w:rsidRPr="007D42DF" w14:paraId="5B4F2DA4" w14:textId="77777777" w:rsidTr="00E92176">
              <w:tc>
                <w:tcPr>
                  <w:tcW w:w="4280" w:type="dxa"/>
                  <w:gridSpan w:val="2"/>
                  <w:tcBorders>
                    <w:top w:val="single" w:sz="4" w:space="0" w:color="auto"/>
                    <w:left w:val="single" w:sz="4" w:space="0" w:color="auto"/>
                    <w:bottom w:val="single" w:sz="4" w:space="0" w:color="auto"/>
                    <w:right w:val="single" w:sz="4" w:space="0" w:color="auto"/>
                  </w:tcBorders>
                  <w:shd w:val="clear" w:color="auto" w:fill="D9D9D9"/>
                </w:tcPr>
                <w:p w14:paraId="00CA6B76"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West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08938A6" w14:textId="77777777" w:rsidR="006B1B6C" w:rsidRPr="007D42DF" w:rsidRDefault="006B1B6C" w:rsidP="00E92176">
                  <w:pPr>
                    <w:spacing w:before="60" w:after="60"/>
                    <w:rPr>
                      <w:rFonts w:ascii="Verdana" w:hAnsi="Verdana"/>
                      <w:b/>
                      <w:sz w:val="20"/>
                      <w:szCs w:val="20"/>
                    </w:rPr>
                  </w:pPr>
                </w:p>
              </w:tc>
            </w:tr>
            <w:tr w:rsidR="006B1B6C" w:rsidRPr="007D42DF" w14:paraId="47CC018D" w14:textId="77777777" w:rsidTr="00E92176">
              <w:tc>
                <w:tcPr>
                  <w:tcW w:w="2673" w:type="dxa"/>
                  <w:tcBorders>
                    <w:top w:val="single" w:sz="4" w:space="0" w:color="auto"/>
                    <w:left w:val="single" w:sz="4" w:space="0" w:color="auto"/>
                    <w:bottom w:val="single" w:sz="4" w:space="0" w:color="auto"/>
                    <w:right w:val="single" w:sz="4" w:space="0" w:color="auto"/>
                  </w:tcBorders>
                </w:tcPr>
                <w:p w14:paraId="0796E332"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Buildings – Electricity</w:t>
                  </w:r>
                </w:p>
              </w:tc>
              <w:tc>
                <w:tcPr>
                  <w:tcW w:w="1607" w:type="dxa"/>
                  <w:tcBorders>
                    <w:top w:val="single" w:sz="4" w:space="0" w:color="auto"/>
                    <w:left w:val="single" w:sz="4" w:space="0" w:color="auto"/>
                    <w:bottom w:val="single" w:sz="4" w:space="0" w:color="auto"/>
                    <w:right w:val="single" w:sz="4" w:space="0" w:color="auto"/>
                  </w:tcBorders>
                  <w:vAlign w:val="bottom"/>
                </w:tcPr>
                <w:p w14:paraId="429696E2"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3841.75</w:t>
                  </w:r>
                </w:p>
              </w:tc>
              <w:tc>
                <w:tcPr>
                  <w:tcW w:w="992" w:type="dxa"/>
                  <w:tcBorders>
                    <w:top w:val="single" w:sz="4" w:space="0" w:color="auto"/>
                    <w:left w:val="single" w:sz="4" w:space="0" w:color="auto"/>
                    <w:bottom w:val="single" w:sz="4" w:space="0" w:color="auto"/>
                    <w:right w:val="single" w:sz="4" w:space="0" w:color="auto"/>
                  </w:tcBorders>
                </w:tcPr>
                <w:p w14:paraId="26272BE7"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70929B65" w14:textId="77777777" w:rsidTr="00E92176">
              <w:tc>
                <w:tcPr>
                  <w:tcW w:w="2673" w:type="dxa"/>
                  <w:tcBorders>
                    <w:top w:val="single" w:sz="4" w:space="0" w:color="auto"/>
                    <w:left w:val="single" w:sz="4" w:space="0" w:color="auto"/>
                    <w:bottom w:val="single" w:sz="4" w:space="0" w:color="auto"/>
                    <w:right w:val="single" w:sz="4" w:space="0" w:color="auto"/>
                  </w:tcBorders>
                </w:tcPr>
                <w:p w14:paraId="786466BF"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Buildings – Other Fuels</w:t>
                  </w:r>
                </w:p>
              </w:tc>
              <w:tc>
                <w:tcPr>
                  <w:tcW w:w="1607" w:type="dxa"/>
                  <w:tcBorders>
                    <w:top w:val="single" w:sz="4" w:space="0" w:color="auto"/>
                    <w:left w:val="single" w:sz="4" w:space="0" w:color="auto"/>
                    <w:bottom w:val="single" w:sz="4" w:space="0" w:color="auto"/>
                    <w:right w:val="single" w:sz="4" w:space="0" w:color="auto"/>
                  </w:tcBorders>
                </w:tcPr>
                <w:p w14:paraId="3EC69623"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18.54</w:t>
                  </w:r>
                </w:p>
              </w:tc>
              <w:tc>
                <w:tcPr>
                  <w:tcW w:w="992" w:type="dxa"/>
                  <w:tcBorders>
                    <w:top w:val="single" w:sz="4" w:space="0" w:color="auto"/>
                    <w:left w:val="single" w:sz="4" w:space="0" w:color="auto"/>
                    <w:bottom w:val="single" w:sz="4" w:space="0" w:color="auto"/>
                    <w:right w:val="single" w:sz="4" w:space="0" w:color="auto"/>
                  </w:tcBorders>
                </w:tcPr>
                <w:p w14:paraId="637A9428"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406BAB5A" w14:textId="77777777" w:rsidTr="00E92176">
              <w:tc>
                <w:tcPr>
                  <w:tcW w:w="2673" w:type="dxa"/>
                  <w:tcBorders>
                    <w:top w:val="single" w:sz="4" w:space="0" w:color="auto"/>
                    <w:left w:val="single" w:sz="4" w:space="0" w:color="auto"/>
                    <w:bottom w:val="single" w:sz="4" w:space="0" w:color="auto"/>
                    <w:right w:val="single" w:sz="4" w:space="0" w:color="auto"/>
                  </w:tcBorders>
                </w:tcPr>
                <w:p w14:paraId="43605BDD"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Substations usage</w:t>
                  </w:r>
                </w:p>
              </w:tc>
              <w:tc>
                <w:tcPr>
                  <w:tcW w:w="1607" w:type="dxa"/>
                  <w:tcBorders>
                    <w:top w:val="single" w:sz="4" w:space="0" w:color="auto"/>
                    <w:left w:val="single" w:sz="4" w:space="0" w:color="auto"/>
                    <w:bottom w:val="single" w:sz="4" w:space="0" w:color="auto"/>
                    <w:right w:val="single" w:sz="4" w:space="0" w:color="auto"/>
                  </w:tcBorders>
                </w:tcPr>
                <w:p w14:paraId="62B115F5"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3113.15</w:t>
                  </w:r>
                </w:p>
              </w:tc>
              <w:tc>
                <w:tcPr>
                  <w:tcW w:w="992" w:type="dxa"/>
                  <w:tcBorders>
                    <w:top w:val="single" w:sz="4" w:space="0" w:color="auto"/>
                    <w:left w:val="single" w:sz="4" w:space="0" w:color="auto"/>
                    <w:bottom w:val="single" w:sz="4" w:space="0" w:color="auto"/>
                    <w:right w:val="single" w:sz="4" w:space="0" w:color="auto"/>
                  </w:tcBorders>
                </w:tcPr>
                <w:p w14:paraId="3EA44EB1" w14:textId="77777777" w:rsidR="006B1B6C" w:rsidRPr="007D42DF" w:rsidRDefault="006B1B6C" w:rsidP="00E92176">
                  <w:pPr>
                    <w:spacing w:before="60" w:after="60"/>
                    <w:rPr>
                      <w:rFonts w:ascii="Verdana" w:hAnsi="Verdana"/>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0A9638D4" w14:textId="77777777" w:rsidTr="00E92176">
              <w:tc>
                <w:tcPr>
                  <w:tcW w:w="2673" w:type="dxa"/>
                  <w:tcBorders>
                    <w:top w:val="single" w:sz="4" w:space="0" w:color="auto"/>
                    <w:left w:val="single" w:sz="4" w:space="0" w:color="auto"/>
                    <w:bottom w:val="single" w:sz="4" w:space="0" w:color="auto"/>
                    <w:right w:val="single" w:sz="4" w:space="0" w:color="auto"/>
                  </w:tcBorders>
                  <w:shd w:val="clear" w:color="auto" w:fill="D9D9D9"/>
                </w:tcPr>
                <w:p w14:paraId="7D99675F"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1607" w:type="dxa"/>
                  <w:tcBorders>
                    <w:top w:val="single" w:sz="4" w:space="0" w:color="auto"/>
                    <w:left w:val="single" w:sz="4" w:space="0" w:color="auto"/>
                    <w:bottom w:val="single" w:sz="4" w:space="0" w:color="auto"/>
                    <w:right w:val="single" w:sz="4" w:space="0" w:color="auto"/>
                  </w:tcBorders>
                  <w:shd w:val="clear" w:color="auto" w:fill="D9D9D9"/>
                </w:tcPr>
                <w:p w14:paraId="011F92E3"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6973.44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352CD2E" w14:textId="77777777" w:rsidR="006B1B6C" w:rsidRPr="007D42DF" w:rsidRDefault="006B1B6C" w:rsidP="00E92176">
                  <w:pPr>
                    <w:spacing w:before="60" w:after="60"/>
                    <w:rPr>
                      <w:rFonts w:ascii="Verdana" w:hAnsi="Verdana"/>
                      <w:b/>
                      <w:sz w:val="20"/>
                      <w:szCs w:val="20"/>
                    </w:rPr>
                  </w:pPr>
                  <w:r w:rsidRPr="007D42DF">
                    <w:rPr>
                      <w:rFonts w:ascii="Verdana" w:hAnsi="Verdana" w:cs="Arial"/>
                      <w:b/>
                      <w:sz w:val="20"/>
                      <w:szCs w:val="20"/>
                    </w:rPr>
                    <w:t>tCO</w:t>
                  </w:r>
                  <w:r w:rsidRPr="007D42DF">
                    <w:rPr>
                      <w:rFonts w:ascii="Verdana" w:hAnsi="Verdana" w:cs="Arial"/>
                      <w:b/>
                      <w:sz w:val="20"/>
                      <w:szCs w:val="20"/>
                      <w:vertAlign w:val="subscript"/>
                    </w:rPr>
                    <w:t>2e</w:t>
                  </w:r>
                </w:p>
              </w:tc>
            </w:tr>
          </w:tbl>
          <w:p w14:paraId="400ED733" w14:textId="77777777" w:rsidR="006B1B6C" w:rsidRDefault="006B1B6C" w:rsidP="00E92176">
            <w:pPr>
              <w:rPr>
                <w:rFonts w:ascii="Verdana" w:hAnsi="Verdana"/>
                <w:color w:val="0000FF"/>
                <w:sz w:val="20"/>
                <w:szCs w:val="20"/>
              </w:rPr>
            </w:pPr>
          </w:p>
          <w:p w14:paraId="146287E0"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Detailed data tables are provided below.</w:t>
            </w:r>
          </w:p>
          <w:p w14:paraId="23034AFC" w14:textId="77777777" w:rsidR="006B1B6C" w:rsidRPr="00F8544F" w:rsidRDefault="006B1B6C" w:rsidP="00E92176">
            <w:pPr>
              <w:tabs>
                <w:tab w:val="left" w:pos="2790"/>
              </w:tabs>
              <w:rPr>
                <w:rFonts w:ascii="Verdana" w:hAnsi="Verdana"/>
                <w:sz w:val="20"/>
                <w:szCs w:val="20"/>
              </w:rPr>
            </w:pPr>
            <w:r>
              <w:rPr>
                <w:rFonts w:ascii="Verdana" w:hAnsi="Verdana"/>
                <w:sz w:val="20"/>
                <w:szCs w:val="20"/>
              </w:rPr>
              <w:tab/>
            </w:r>
          </w:p>
          <w:p w14:paraId="50605846"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Buildings – Electricity</w:t>
            </w:r>
            <w:r>
              <w:rPr>
                <w:rFonts w:ascii="Verdana" w:hAnsi="Verdana"/>
                <w:b/>
                <w:sz w:val="20"/>
                <w:szCs w:val="20"/>
              </w:rPr>
              <w:t xml:space="preserve"> (Scope 2)</w:t>
            </w:r>
          </w:p>
          <w:p w14:paraId="1B274E26" w14:textId="77777777" w:rsidR="006B1B6C" w:rsidRPr="007D42DF" w:rsidRDefault="006B1B6C" w:rsidP="00E92176">
            <w:pPr>
              <w:spacing w:before="120" w:after="120"/>
              <w:jc w:val="both"/>
              <w:rPr>
                <w:rFonts w:ascii="Verdana" w:hAnsi="Verdana"/>
                <w:sz w:val="20"/>
                <w:szCs w:val="20"/>
              </w:rPr>
            </w:pPr>
            <w:r>
              <w:rPr>
                <w:rFonts w:ascii="Verdana" w:hAnsi="Verdana"/>
                <w:sz w:val="20"/>
                <w:szCs w:val="20"/>
              </w:rPr>
              <w:t>The 2015/16</w:t>
            </w:r>
            <w:r w:rsidRPr="007D42DF">
              <w:rPr>
                <w:rFonts w:ascii="Verdana" w:hAnsi="Verdana"/>
                <w:sz w:val="20"/>
                <w:szCs w:val="20"/>
              </w:rPr>
              <w:t xml:space="preserve"> data presented is based upon </w:t>
            </w:r>
            <w:r>
              <w:rPr>
                <w:rFonts w:ascii="Verdana" w:hAnsi="Verdana"/>
                <w:sz w:val="20"/>
                <w:szCs w:val="20"/>
              </w:rPr>
              <w:t xml:space="preserve">actual </w:t>
            </w:r>
            <w:r w:rsidRPr="007D42DF">
              <w:rPr>
                <w:rFonts w:ascii="Verdana" w:hAnsi="Verdana"/>
                <w:sz w:val="20"/>
                <w:szCs w:val="20"/>
              </w:rPr>
              <w:t xml:space="preserve">SMART meter downloads from the WPD </w:t>
            </w:r>
            <w:r>
              <w:rPr>
                <w:rFonts w:ascii="Verdana" w:hAnsi="Verdana"/>
                <w:sz w:val="20"/>
                <w:szCs w:val="20"/>
              </w:rPr>
              <w:t>d</w:t>
            </w:r>
            <w:r w:rsidRPr="007D42DF">
              <w:rPr>
                <w:rFonts w:ascii="Verdana" w:hAnsi="Verdana"/>
                <w:sz w:val="20"/>
                <w:szCs w:val="20"/>
              </w:rPr>
              <w:t>epots.</w:t>
            </w:r>
            <w:r>
              <w:rPr>
                <w:rFonts w:ascii="Verdana" w:hAnsi="Verdana"/>
                <w:sz w:val="20"/>
                <w:szCs w:val="20"/>
              </w:rPr>
              <w:t xml:space="preserve">  Energy usage from all WPD SURF Telecom sites has been included in the 2015/16 Buildings – Electricity data (all regionalised).</w:t>
            </w:r>
            <w:r w:rsidRPr="007D42DF">
              <w:rPr>
                <w:rFonts w:ascii="Verdana" w:hAnsi="Verdana"/>
                <w:sz w:val="20"/>
                <w:szCs w:val="20"/>
              </w:rPr>
              <w:t xml:space="preserve">  </w:t>
            </w:r>
          </w:p>
          <w:p w14:paraId="4DEDBDAD" w14:textId="77777777" w:rsidR="006B1B6C" w:rsidRDefault="006B1B6C" w:rsidP="00E92176">
            <w:pPr>
              <w:spacing w:before="120" w:after="120"/>
              <w:jc w:val="both"/>
              <w:rPr>
                <w:rFonts w:ascii="Verdana" w:hAnsi="Verdana"/>
                <w:b/>
                <w:i/>
                <w:color w:val="FF0000"/>
                <w:sz w:val="20"/>
                <w:szCs w:val="20"/>
              </w:rPr>
            </w:pPr>
            <w:r w:rsidRPr="007D42DF">
              <w:rPr>
                <w:rFonts w:ascii="Verdana" w:hAnsi="Verdana"/>
                <w:sz w:val="20"/>
                <w:szCs w:val="20"/>
              </w:rPr>
              <w:t>The tCO</w:t>
            </w:r>
            <w:r w:rsidRPr="007D42DF">
              <w:rPr>
                <w:rFonts w:ascii="Verdana" w:hAnsi="Verdana"/>
                <w:sz w:val="20"/>
                <w:szCs w:val="20"/>
                <w:vertAlign w:val="subscript"/>
              </w:rPr>
              <w:t>2e</w:t>
            </w:r>
            <w:r w:rsidRPr="007D42DF">
              <w:rPr>
                <w:rFonts w:ascii="Verdana" w:hAnsi="Verdana"/>
                <w:sz w:val="20"/>
                <w:szCs w:val="20"/>
              </w:rPr>
              <w:t xml:space="preserve"> is d</w:t>
            </w:r>
            <w:r>
              <w:rPr>
                <w:rFonts w:ascii="Verdana" w:hAnsi="Verdana"/>
                <w:sz w:val="20"/>
                <w:szCs w:val="20"/>
              </w:rPr>
              <w:t>etermined using the current 2015</w:t>
            </w:r>
            <w:r w:rsidRPr="007D42DF">
              <w:rPr>
                <w:rFonts w:ascii="Verdana" w:hAnsi="Verdana"/>
                <w:sz w:val="20"/>
                <w:szCs w:val="20"/>
              </w:rPr>
              <w:t xml:space="preserve"> Guidelines to Defra/DECC GHG Conversion Factors for Company Reporti</w:t>
            </w:r>
            <w:r>
              <w:rPr>
                <w:rFonts w:ascii="Verdana" w:hAnsi="Verdana"/>
                <w:sz w:val="20"/>
                <w:szCs w:val="20"/>
              </w:rPr>
              <w:t xml:space="preserve">ng, Electricity one year grid rolling average </w:t>
            </w:r>
            <w:r w:rsidRPr="00B7702D">
              <w:rPr>
                <w:rFonts w:ascii="Verdana" w:hAnsi="Verdana"/>
                <w:sz w:val="20"/>
                <w:szCs w:val="20"/>
              </w:rPr>
              <w:t>0.46219</w:t>
            </w:r>
          </w:p>
          <w:p w14:paraId="349286B1" w14:textId="77777777" w:rsidR="006B1B6C" w:rsidRPr="007D42DF" w:rsidRDefault="006B1B6C" w:rsidP="00E92176">
            <w:pPr>
              <w:spacing w:before="120" w:after="120"/>
              <w:jc w:val="both"/>
              <w:rPr>
                <w:rFonts w:ascii="Verdana" w:hAnsi="Verdana"/>
                <w:sz w:val="20"/>
                <w:szCs w:val="20"/>
              </w:rPr>
            </w:pPr>
          </w:p>
          <w:p w14:paraId="7445FCE7" w14:textId="77777777" w:rsidR="006B1B6C" w:rsidRPr="007D42DF" w:rsidRDefault="006B1B6C" w:rsidP="00E92176">
            <w:pPr>
              <w:tabs>
                <w:tab w:val="left" w:pos="360"/>
              </w:tabs>
              <w:spacing w:before="120" w:after="120"/>
              <w:jc w:val="both"/>
              <w:rPr>
                <w:rFonts w:ascii="Verdana" w:hAnsi="Verdana"/>
                <w:b/>
                <w:sz w:val="20"/>
                <w:szCs w:val="20"/>
              </w:rPr>
            </w:pPr>
            <w:r w:rsidRPr="007D42DF">
              <w:rPr>
                <w:rFonts w:ascii="Verdana" w:hAnsi="Verdana"/>
                <w:b/>
                <w:sz w:val="20"/>
                <w:szCs w:val="20"/>
              </w:rPr>
              <w:t>Buildings - Other Fuel</w:t>
            </w:r>
            <w:r>
              <w:rPr>
                <w:rFonts w:ascii="Verdana" w:hAnsi="Verdana"/>
                <w:b/>
                <w:sz w:val="20"/>
                <w:szCs w:val="20"/>
              </w:rPr>
              <w:t xml:space="preserve"> (Scope 1)</w:t>
            </w:r>
          </w:p>
          <w:p w14:paraId="3C042A7F" w14:textId="77777777" w:rsidR="006B1B6C" w:rsidRPr="007D42DF" w:rsidRDefault="006B1B6C" w:rsidP="00E92176">
            <w:pPr>
              <w:tabs>
                <w:tab w:val="left" w:pos="900"/>
              </w:tabs>
              <w:spacing w:before="120" w:after="120"/>
              <w:jc w:val="both"/>
              <w:rPr>
                <w:rFonts w:ascii="Verdana" w:hAnsi="Verdana"/>
                <w:b/>
                <w:sz w:val="20"/>
                <w:szCs w:val="20"/>
              </w:rPr>
            </w:pPr>
            <w:r w:rsidRPr="007D42DF">
              <w:rPr>
                <w:rFonts w:ascii="Verdana" w:hAnsi="Verdana"/>
                <w:b/>
                <w:sz w:val="20"/>
                <w:szCs w:val="20"/>
              </w:rPr>
              <w:t xml:space="preserve">Gas Usage </w:t>
            </w:r>
          </w:p>
          <w:p w14:paraId="06DF184A" w14:textId="77777777" w:rsidR="006B1B6C" w:rsidRPr="007D42DF" w:rsidRDefault="006B1B6C" w:rsidP="00E92176">
            <w:pPr>
              <w:tabs>
                <w:tab w:val="left" w:pos="900"/>
              </w:tabs>
              <w:spacing w:before="120" w:after="120"/>
              <w:jc w:val="both"/>
              <w:rPr>
                <w:rFonts w:ascii="Verdana" w:hAnsi="Verdana"/>
                <w:i/>
                <w:sz w:val="20"/>
                <w:szCs w:val="20"/>
              </w:rPr>
            </w:pPr>
            <w:r>
              <w:rPr>
                <w:rFonts w:ascii="Verdana" w:hAnsi="Verdana"/>
                <w:sz w:val="20"/>
                <w:szCs w:val="20"/>
              </w:rPr>
              <w:t>2015/16</w:t>
            </w:r>
            <w:r w:rsidRPr="007D42DF">
              <w:rPr>
                <w:rFonts w:ascii="Verdana" w:hAnsi="Verdana"/>
                <w:sz w:val="20"/>
                <w:szCs w:val="20"/>
              </w:rPr>
              <w:t xml:space="preserve"> total tCO</w:t>
            </w:r>
            <w:r w:rsidRPr="007D42DF">
              <w:rPr>
                <w:rFonts w:ascii="Verdana" w:hAnsi="Verdana"/>
                <w:sz w:val="20"/>
                <w:szCs w:val="20"/>
                <w:vertAlign w:val="subscript"/>
              </w:rPr>
              <w:t>2e</w:t>
            </w:r>
            <w:r w:rsidRPr="007D42DF">
              <w:rPr>
                <w:rFonts w:ascii="Verdana" w:hAnsi="Verdana"/>
                <w:sz w:val="20"/>
                <w:szCs w:val="20"/>
              </w:rPr>
              <w:t xml:space="preserve"> gas use data presented is determ</w:t>
            </w:r>
            <w:r>
              <w:rPr>
                <w:rFonts w:ascii="Verdana" w:hAnsi="Verdana"/>
                <w:sz w:val="20"/>
                <w:szCs w:val="20"/>
              </w:rPr>
              <w:t xml:space="preserve">ined using the DEFRA Guidelines published conversion factor </w:t>
            </w:r>
            <w:r w:rsidRPr="00B7702D">
              <w:rPr>
                <w:rFonts w:ascii="Verdana" w:hAnsi="Verdana"/>
                <w:sz w:val="20"/>
                <w:szCs w:val="20"/>
              </w:rPr>
              <w:t>of</w:t>
            </w:r>
            <w:r w:rsidRPr="00B7702D">
              <w:t xml:space="preserve"> </w:t>
            </w:r>
            <w:r w:rsidRPr="00B7702D">
              <w:rPr>
                <w:rFonts w:ascii="Verdana" w:hAnsi="Verdana"/>
                <w:sz w:val="20"/>
                <w:szCs w:val="20"/>
              </w:rPr>
              <w:t xml:space="preserve">0.18455 </w:t>
            </w:r>
            <w:r>
              <w:rPr>
                <w:rFonts w:ascii="Verdana" w:hAnsi="Verdana"/>
                <w:sz w:val="20"/>
                <w:szCs w:val="20"/>
              </w:rPr>
              <w:t>(Gross CV)</w:t>
            </w:r>
          </w:p>
          <w:p w14:paraId="37B393AB" w14:textId="77777777" w:rsidR="006B1B6C" w:rsidRDefault="006B1B6C" w:rsidP="00E92176">
            <w:pPr>
              <w:tabs>
                <w:tab w:val="left" w:pos="900"/>
              </w:tabs>
              <w:spacing w:before="120" w:after="120"/>
              <w:jc w:val="both"/>
              <w:rPr>
                <w:rFonts w:ascii="Verdana" w:hAnsi="Verdana"/>
                <w:b/>
                <w:sz w:val="20"/>
                <w:szCs w:val="20"/>
              </w:rPr>
            </w:pPr>
            <w:r w:rsidRPr="007D42DF">
              <w:rPr>
                <w:rFonts w:ascii="Verdana" w:hAnsi="Verdana"/>
                <w:b/>
                <w:sz w:val="20"/>
                <w:szCs w:val="20"/>
              </w:rPr>
              <w:t>Diesel Usage</w:t>
            </w:r>
          </w:p>
          <w:p w14:paraId="7F34D737" w14:textId="77777777" w:rsidR="006B1B6C" w:rsidRPr="007D42DF" w:rsidRDefault="006B1B6C" w:rsidP="00E92176">
            <w:pPr>
              <w:tabs>
                <w:tab w:val="left" w:pos="900"/>
              </w:tabs>
              <w:spacing w:before="120" w:after="120"/>
              <w:jc w:val="both"/>
              <w:rPr>
                <w:rFonts w:ascii="Verdana" w:hAnsi="Verdana"/>
                <w:sz w:val="20"/>
                <w:szCs w:val="20"/>
              </w:rPr>
            </w:pPr>
            <w:r w:rsidRPr="007D42DF">
              <w:rPr>
                <w:rFonts w:ascii="Verdana" w:hAnsi="Verdana"/>
                <w:sz w:val="20"/>
                <w:szCs w:val="20"/>
              </w:rPr>
              <w:t>Diesel is not currently used for Buildings Energy Use within the WPD regions.</w:t>
            </w:r>
          </w:p>
          <w:p w14:paraId="29315FDA" w14:textId="77777777" w:rsidR="006B1B6C" w:rsidRDefault="006B1B6C" w:rsidP="00E92176">
            <w:pPr>
              <w:tabs>
                <w:tab w:val="left" w:pos="360"/>
              </w:tabs>
              <w:spacing w:before="120" w:after="120"/>
              <w:jc w:val="both"/>
              <w:rPr>
                <w:rFonts w:ascii="Verdana" w:hAnsi="Verdana"/>
                <w:b/>
                <w:sz w:val="20"/>
                <w:szCs w:val="20"/>
              </w:rPr>
            </w:pPr>
            <w:r w:rsidRPr="007D42DF">
              <w:rPr>
                <w:rFonts w:ascii="Verdana" w:hAnsi="Verdana"/>
                <w:b/>
                <w:sz w:val="20"/>
                <w:szCs w:val="20"/>
              </w:rPr>
              <w:t>LPG Usage</w:t>
            </w:r>
          </w:p>
          <w:p w14:paraId="6637063C" w14:textId="77777777" w:rsidR="006B1B6C" w:rsidRPr="007D42DF" w:rsidRDefault="006B1B6C" w:rsidP="00E92176">
            <w:pPr>
              <w:tabs>
                <w:tab w:val="left" w:pos="360"/>
              </w:tabs>
              <w:spacing w:before="120" w:after="120"/>
              <w:jc w:val="both"/>
              <w:rPr>
                <w:rFonts w:ascii="Verdana" w:hAnsi="Verdana"/>
                <w:b/>
                <w:sz w:val="20"/>
                <w:szCs w:val="20"/>
              </w:rPr>
            </w:pPr>
            <w:r w:rsidRPr="007D42DF">
              <w:rPr>
                <w:rFonts w:ascii="Verdana" w:hAnsi="Verdana"/>
                <w:sz w:val="20"/>
                <w:szCs w:val="20"/>
              </w:rPr>
              <w:t>LPG is not currently used for Buildings Energy Use within WPD regions</w:t>
            </w:r>
          </w:p>
          <w:p w14:paraId="67F7160B" w14:textId="77777777" w:rsidR="006B1B6C" w:rsidRPr="007D42DF" w:rsidRDefault="006B1B6C" w:rsidP="00E92176">
            <w:pPr>
              <w:tabs>
                <w:tab w:val="left" w:pos="360"/>
              </w:tabs>
              <w:spacing w:before="120" w:after="120"/>
              <w:jc w:val="both"/>
              <w:rPr>
                <w:rFonts w:ascii="Verdana" w:hAnsi="Verdana"/>
                <w:b/>
                <w:sz w:val="20"/>
                <w:szCs w:val="20"/>
              </w:rPr>
            </w:pPr>
            <w:r w:rsidRPr="007D42DF">
              <w:rPr>
                <w:rFonts w:ascii="Verdana" w:hAnsi="Verdana"/>
                <w:b/>
                <w:sz w:val="20"/>
                <w:szCs w:val="20"/>
              </w:rPr>
              <w:t>Substation Usage</w:t>
            </w:r>
            <w:r>
              <w:rPr>
                <w:rFonts w:ascii="Verdana" w:hAnsi="Verdana"/>
                <w:b/>
                <w:sz w:val="20"/>
                <w:szCs w:val="20"/>
              </w:rPr>
              <w:t xml:space="preserve"> (Scope 2)</w:t>
            </w:r>
          </w:p>
          <w:p w14:paraId="0D159391" w14:textId="77777777" w:rsidR="006B1B6C" w:rsidRDefault="006B1B6C" w:rsidP="00E92176">
            <w:pPr>
              <w:spacing w:before="120" w:after="120"/>
              <w:jc w:val="both"/>
              <w:rPr>
                <w:rFonts w:ascii="Verdana" w:hAnsi="Verdana"/>
                <w:b/>
                <w:i/>
                <w:color w:val="FF0000"/>
                <w:sz w:val="20"/>
                <w:szCs w:val="20"/>
              </w:rPr>
            </w:pPr>
            <w:r w:rsidRPr="007D42DF">
              <w:rPr>
                <w:rFonts w:ascii="Verdana" w:hAnsi="Verdana"/>
                <w:sz w:val="20"/>
                <w:szCs w:val="20"/>
              </w:rPr>
              <w:t>Lowest unit price from estimated bills provided by the supplier have been used to calculate the number of units used. The tCO</w:t>
            </w:r>
            <w:r w:rsidRPr="007D42DF">
              <w:rPr>
                <w:rFonts w:ascii="Verdana" w:hAnsi="Verdana"/>
                <w:sz w:val="20"/>
                <w:szCs w:val="20"/>
                <w:vertAlign w:val="subscript"/>
              </w:rPr>
              <w:t>2e</w:t>
            </w:r>
            <w:r w:rsidRPr="007D42DF">
              <w:rPr>
                <w:rFonts w:ascii="Verdana" w:hAnsi="Verdana"/>
                <w:sz w:val="20"/>
                <w:szCs w:val="20"/>
              </w:rPr>
              <w:t xml:space="preserve"> is d</w:t>
            </w:r>
            <w:r>
              <w:rPr>
                <w:rFonts w:ascii="Verdana" w:hAnsi="Verdana"/>
                <w:sz w:val="20"/>
                <w:szCs w:val="20"/>
              </w:rPr>
              <w:t>etermined using the current 2015</w:t>
            </w:r>
            <w:r w:rsidRPr="007D42DF">
              <w:rPr>
                <w:rFonts w:ascii="Verdana" w:hAnsi="Verdana"/>
                <w:sz w:val="20"/>
                <w:szCs w:val="20"/>
              </w:rPr>
              <w:t xml:space="preserve"> Guidelines to Defra/DECC GHG Conversion Factors for Company Reporti</w:t>
            </w:r>
            <w:r>
              <w:rPr>
                <w:rFonts w:ascii="Verdana" w:hAnsi="Verdana"/>
                <w:sz w:val="20"/>
                <w:szCs w:val="20"/>
              </w:rPr>
              <w:t xml:space="preserve">ng, Electricity one year grid rolling </w:t>
            </w:r>
            <w:r w:rsidRPr="00B7702D">
              <w:rPr>
                <w:rFonts w:ascii="Verdana" w:hAnsi="Verdana"/>
                <w:sz w:val="20"/>
                <w:szCs w:val="20"/>
              </w:rPr>
              <w:t>average 0.46219</w:t>
            </w:r>
            <w:r w:rsidRPr="00071CEA">
              <w:rPr>
                <w:rFonts w:ascii="Verdana" w:hAnsi="Verdana"/>
                <w:b/>
                <w:i/>
                <w:sz w:val="20"/>
                <w:szCs w:val="20"/>
              </w:rPr>
              <w:t xml:space="preserve">. </w:t>
            </w:r>
            <w:r w:rsidRPr="004B53F5">
              <w:rPr>
                <w:rFonts w:ascii="Verdana" w:hAnsi="Verdana"/>
                <w:b/>
                <w:i/>
                <w:color w:val="FF0000"/>
                <w:sz w:val="20"/>
                <w:szCs w:val="20"/>
              </w:rPr>
              <w:t xml:space="preserve"> </w:t>
            </w:r>
          </w:p>
          <w:p w14:paraId="0FCAE6EA" w14:textId="77777777" w:rsidR="006B1B6C" w:rsidRPr="0023249A" w:rsidRDefault="006B1B6C" w:rsidP="00E92176">
            <w:pPr>
              <w:rPr>
                <w:rFonts w:ascii="Verdana" w:hAnsi="Verdana"/>
                <w:color w:val="0000FF"/>
                <w:sz w:val="20"/>
                <w:szCs w:val="20"/>
              </w:rPr>
            </w:pPr>
          </w:p>
        </w:tc>
      </w:tr>
    </w:tbl>
    <w:p w14:paraId="5DBCBB95" w14:textId="77777777" w:rsidR="006B1B6C" w:rsidRDefault="006B1B6C" w:rsidP="006B1B6C">
      <w:pPr>
        <w:rPr>
          <w:rFonts w:ascii="Verdana" w:hAnsi="Verdana"/>
          <w:sz w:val="20"/>
          <w:szCs w:val="20"/>
        </w:rPr>
      </w:pPr>
    </w:p>
    <w:p w14:paraId="2C751D92" w14:textId="77777777" w:rsidR="006B1B6C" w:rsidRDefault="006B1B6C" w:rsidP="006B1B6C">
      <w:pPr>
        <w:rPr>
          <w:rFonts w:ascii="Verdana" w:hAnsi="Verdana"/>
          <w:sz w:val="20"/>
          <w:szCs w:val="20"/>
        </w:rPr>
      </w:pPr>
    </w:p>
    <w:p w14:paraId="23FC26BC" w14:textId="77777777" w:rsidR="006B1B6C" w:rsidRDefault="006B1B6C" w:rsidP="006B1B6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74"/>
        <w:tblLook w:val="01E0" w:firstRow="1" w:lastRow="1" w:firstColumn="1" w:lastColumn="1" w:noHBand="0" w:noVBand="0"/>
      </w:tblPr>
      <w:tblGrid>
        <w:gridCol w:w="8522"/>
      </w:tblGrid>
      <w:tr w:rsidR="006B1B6C" w:rsidRPr="000529B3" w14:paraId="283DF44F" w14:textId="77777777" w:rsidTr="00E92176">
        <w:tc>
          <w:tcPr>
            <w:tcW w:w="8522" w:type="dxa"/>
            <w:shd w:val="clear" w:color="auto" w:fill="FFFE74"/>
          </w:tcPr>
          <w:p w14:paraId="1B66B2B8" w14:textId="77777777" w:rsidR="006B1B6C" w:rsidRPr="00DC3C00" w:rsidRDefault="006B1B6C" w:rsidP="00E92176">
            <w:pPr>
              <w:spacing w:before="120" w:after="120"/>
              <w:jc w:val="both"/>
              <w:rPr>
                <w:rFonts w:ascii="Verdana" w:hAnsi="Verdana"/>
                <w:b/>
                <w:sz w:val="20"/>
                <w:szCs w:val="20"/>
              </w:rPr>
            </w:pPr>
            <w:r w:rsidRPr="00DC3C00">
              <w:rPr>
                <w:rFonts w:ascii="Verdana" w:hAnsi="Verdana"/>
                <w:b/>
                <w:sz w:val="20"/>
                <w:szCs w:val="20"/>
              </w:rPr>
              <w:t>OPERATIONAL TRANSPORT (Scope 2)</w:t>
            </w:r>
          </w:p>
          <w:p w14:paraId="4DE30E11"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The following allocations have been used for WPD fleet emissions and helicopter charter and testing emissions;</w:t>
            </w:r>
          </w:p>
          <w:p w14:paraId="1A9F781F"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West Midlands 30%</w:t>
            </w:r>
          </w:p>
          <w:p w14:paraId="72CFFDD9"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East Midlands 30%</w:t>
            </w:r>
          </w:p>
          <w:p w14:paraId="304A5DB4"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South Wales 15%</w:t>
            </w:r>
          </w:p>
          <w:p w14:paraId="2FF97D36"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South West 25%</w:t>
            </w:r>
          </w:p>
          <w:p w14:paraId="11454AA6"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Summary Statements – Operational Transport</w:t>
            </w: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080"/>
            </w:tblGrid>
            <w:tr w:rsidR="006B1B6C" w:rsidRPr="007D42DF" w14:paraId="7B52ACCE"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2A4D877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West Midlands</w:t>
                  </w:r>
                </w:p>
              </w:tc>
            </w:tr>
            <w:tr w:rsidR="006B1B6C" w:rsidRPr="007D42DF" w14:paraId="6C0CF6F8" w14:textId="77777777" w:rsidTr="00E92176">
              <w:tc>
                <w:tcPr>
                  <w:tcW w:w="2520" w:type="dxa"/>
                  <w:tcBorders>
                    <w:top w:val="single" w:sz="4" w:space="0" w:color="auto"/>
                    <w:left w:val="single" w:sz="4" w:space="0" w:color="auto"/>
                    <w:bottom w:val="single" w:sz="4" w:space="0" w:color="auto"/>
                    <w:right w:val="single" w:sz="4" w:space="0" w:color="auto"/>
                  </w:tcBorders>
                </w:tcPr>
                <w:p w14:paraId="2DBC4D1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2BE6B870"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5994.64</w:t>
                  </w:r>
                </w:p>
              </w:tc>
              <w:tc>
                <w:tcPr>
                  <w:tcW w:w="1080" w:type="dxa"/>
                  <w:tcBorders>
                    <w:top w:val="single" w:sz="4" w:space="0" w:color="auto"/>
                    <w:left w:val="single" w:sz="4" w:space="0" w:color="auto"/>
                    <w:bottom w:val="single" w:sz="4" w:space="0" w:color="auto"/>
                    <w:right w:val="single" w:sz="4" w:space="0" w:color="auto"/>
                  </w:tcBorders>
                </w:tcPr>
                <w:p w14:paraId="4D3E59E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27B9AB77" w14:textId="77777777" w:rsidTr="00E92176">
              <w:tc>
                <w:tcPr>
                  <w:tcW w:w="2520" w:type="dxa"/>
                  <w:tcBorders>
                    <w:top w:val="single" w:sz="4" w:space="0" w:color="auto"/>
                    <w:left w:val="single" w:sz="4" w:space="0" w:color="auto"/>
                    <w:bottom w:val="single" w:sz="4" w:space="0" w:color="auto"/>
                    <w:right w:val="single" w:sz="4" w:space="0" w:color="auto"/>
                  </w:tcBorders>
                </w:tcPr>
                <w:p w14:paraId="486B7D6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5EB7D02F"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4CBA7224"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E1A5E19" w14:textId="77777777" w:rsidTr="00E92176">
              <w:tc>
                <w:tcPr>
                  <w:tcW w:w="2520" w:type="dxa"/>
                  <w:tcBorders>
                    <w:top w:val="single" w:sz="4" w:space="0" w:color="auto"/>
                    <w:left w:val="single" w:sz="4" w:space="0" w:color="auto"/>
                    <w:bottom w:val="single" w:sz="4" w:space="0" w:color="auto"/>
                    <w:right w:val="single" w:sz="4" w:space="0" w:color="auto"/>
                  </w:tcBorders>
                </w:tcPr>
                <w:p w14:paraId="18F3CCA6"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5BFEBCAB"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5698C71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B5DCD57" w14:textId="77777777" w:rsidTr="00E92176">
              <w:tc>
                <w:tcPr>
                  <w:tcW w:w="2520" w:type="dxa"/>
                  <w:tcBorders>
                    <w:top w:val="single" w:sz="4" w:space="0" w:color="auto"/>
                    <w:left w:val="single" w:sz="4" w:space="0" w:color="auto"/>
                    <w:bottom w:val="single" w:sz="4" w:space="0" w:color="auto"/>
                    <w:right w:val="single" w:sz="4" w:space="0" w:color="auto"/>
                  </w:tcBorders>
                </w:tcPr>
                <w:p w14:paraId="1498CD63"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Air</w:t>
                  </w:r>
                </w:p>
              </w:tc>
              <w:tc>
                <w:tcPr>
                  <w:tcW w:w="1620" w:type="dxa"/>
                  <w:tcBorders>
                    <w:top w:val="single" w:sz="4" w:space="0" w:color="auto"/>
                    <w:left w:val="single" w:sz="4" w:space="0" w:color="auto"/>
                    <w:bottom w:val="single" w:sz="4" w:space="0" w:color="auto"/>
                    <w:right w:val="single" w:sz="4" w:space="0" w:color="auto"/>
                  </w:tcBorders>
                </w:tcPr>
                <w:p w14:paraId="450BFC72"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429.03</w:t>
                  </w:r>
                </w:p>
              </w:tc>
              <w:tc>
                <w:tcPr>
                  <w:tcW w:w="1080" w:type="dxa"/>
                  <w:tcBorders>
                    <w:top w:val="single" w:sz="4" w:space="0" w:color="auto"/>
                    <w:left w:val="single" w:sz="4" w:space="0" w:color="auto"/>
                    <w:bottom w:val="single" w:sz="4" w:space="0" w:color="auto"/>
                    <w:right w:val="single" w:sz="4" w:space="0" w:color="auto"/>
                  </w:tcBorders>
                </w:tcPr>
                <w:p w14:paraId="77E08511"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7C6C304" w14:textId="77777777" w:rsidTr="00E92176">
              <w:trPr>
                <w:trHeight w:val="294"/>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89B7FA9"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07D5660"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6423.67</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36794D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6EFF017"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1F345D67" w14:textId="77777777" w:rsidR="006B1B6C" w:rsidRPr="007D42DF" w:rsidRDefault="006B1B6C" w:rsidP="00E92176">
                  <w:pPr>
                    <w:spacing w:before="60" w:after="60"/>
                    <w:jc w:val="both"/>
                    <w:rPr>
                      <w:rFonts w:ascii="Verdana" w:hAnsi="Verdana"/>
                      <w:b/>
                      <w:sz w:val="20"/>
                      <w:szCs w:val="20"/>
                    </w:rPr>
                  </w:pPr>
                </w:p>
              </w:tc>
            </w:tr>
            <w:tr w:rsidR="006B1B6C" w:rsidRPr="007D42DF" w14:paraId="319EFE8E"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2DDA7A9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WPD East Midlands </w:t>
                  </w:r>
                </w:p>
              </w:tc>
            </w:tr>
            <w:tr w:rsidR="006B1B6C" w:rsidRPr="007D42DF" w14:paraId="6F6E2A42" w14:textId="77777777" w:rsidTr="00E92176">
              <w:tc>
                <w:tcPr>
                  <w:tcW w:w="2520" w:type="dxa"/>
                  <w:tcBorders>
                    <w:top w:val="single" w:sz="4" w:space="0" w:color="auto"/>
                    <w:left w:val="single" w:sz="4" w:space="0" w:color="auto"/>
                    <w:bottom w:val="single" w:sz="4" w:space="0" w:color="auto"/>
                    <w:right w:val="single" w:sz="4" w:space="0" w:color="auto"/>
                  </w:tcBorders>
                </w:tcPr>
                <w:p w14:paraId="3B984A6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5C6C2451"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5619.40</w:t>
                  </w:r>
                </w:p>
              </w:tc>
              <w:tc>
                <w:tcPr>
                  <w:tcW w:w="1080" w:type="dxa"/>
                  <w:tcBorders>
                    <w:top w:val="single" w:sz="4" w:space="0" w:color="auto"/>
                    <w:left w:val="single" w:sz="4" w:space="0" w:color="auto"/>
                    <w:bottom w:val="single" w:sz="4" w:space="0" w:color="auto"/>
                    <w:right w:val="single" w:sz="4" w:space="0" w:color="auto"/>
                  </w:tcBorders>
                </w:tcPr>
                <w:p w14:paraId="3BBA26C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82BC30C" w14:textId="77777777" w:rsidTr="00E92176">
              <w:tc>
                <w:tcPr>
                  <w:tcW w:w="2520" w:type="dxa"/>
                  <w:tcBorders>
                    <w:top w:val="single" w:sz="4" w:space="0" w:color="auto"/>
                    <w:left w:val="single" w:sz="4" w:space="0" w:color="auto"/>
                    <w:bottom w:val="single" w:sz="4" w:space="0" w:color="auto"/>
                    <w:right w:val="single" w:sz="4" w:space="0" w:color="auto"/>
                  </w:tcBorders>
                </w:tcPr>
                <w:p w14:paraId="705805E2"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7BE69C1E"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59003630"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6234D62" w14:textId="77777777" w:rsidTr="00E92176">
              <w:tc>
                <w:tcPr>
                  <w:tcW w:w="2520" w:type="dxa"/>
                  <w:tcBorders>
                    <w:top w:val="single" w:sz="4" w:space="0" w:color="auto"/>
                    <w:left w:val="single" w:sz="4" w:space="0" w:color="auto"/>
                    <w:bottom w:val="single" w:sz="4" w:space="0" w:color="auto"/>
                    <w:right w:val="single" w:sz="4" w:space="0" w:color="auto"/>
                  </w:tcBorders>
                </w:tcPr>
                <w:p w14:paraId="41E6ADF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49AD2B28"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135D877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E016CD6" w14:textId="77777777" w:rsidTr="00E92176">
              <w:tc>
                <w:tcPr>
                  <w:tcW w:w="2520" w:type="dxa"/>
                  <w:tcBorders>
                    <w:top w:val="single" w:sz="4" w:space="0" w:color="auto"/>
                    <w:left w:val="single" w:sz="4" w:space="0" w:color="auto"/>
                    <w:bottom w:val="single" w:sz="4" w:space="0" w:color="auto"/>
                    <w:right w:val="single" w:sz="4" w:space="0" w:color="auto"/>
                  </w:tcBorders>
                </w:tcPr>
                <w:p w14:paraId="135C57F6"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Air</w:t>
                  </w:r>
                </w:p>
              </w:tc>
              <w:tc>
                <w:tcPr>
                  <w:tcW w:w="1620" w:type="dxa"/>
                  <w:tcBorders>
                    <w:top w:val="single" w:sz="4" w:space="0" w:color="auto"/>
                    <w:left w:val="single" w:sz="4" w:space="0" w:color="auto"/>
                    <w:bottom w:val="single" w:sz="4" w:space="0" w:color="auto"/>
                    <w:right w:val="single" w:sz="4" w:space="0" w:color="auto"/>
                  </w:tcBorders>
                </w:tcPr>
                <w:p w14:paraId="58A7240D"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438.97</w:t>
                  </w:r>
                </w:p>
              </w:tc>
              <w:tc>
                <w:tcPr>
                  <w:tcW w:w="1080" w:type="dxa"/>
                  <w:tcBorders>
                    <w:top w:val="single" w:sz="4" w:space="0" w:color="auto"/>
                    <w:left w:val="single" w:sz="4" w:space="0" w:color="auto"/>
                    <w:bottom w:val="single" w:sz="4" w:space="0" w:color="auto"/>
                    <w:right w:val="single" w:sz="4" w:space="0" w:color="auto"/>
                  </w:tcBorders>
                </w:tcPr>
                <w:p w14:paraId="1F1EDC9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E8FC047"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17B941B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91B83AB"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6058.37</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F96FDB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C891C2A"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3BD02E33" w14:textId="77777777" w:rsidR="006B1B6C" w:rsidRPr="007D42DF" w:rsidRDefault="006B1B6C" w:rsidP="00E92176">
                  <w:pPr>
                    <w:spacing w:before="60" w:after="60"/>
                    <w:rPr>
                      <w:rFonts w:ascii="Verdana" w:hAnsi="Verdana"/>
                      <w:b/>
                      <w:sz w:val="20"/>
                      <w:szCs w:val="20"/>
                    </w:rPr>
                  </w:pPr>
                </w:p>
              </w:tc>
            </w:tr>
            <w:tr w:rsidR="006B1B6C" w:rsidRPr="007D42DF" w14:paraId="6E8275FE"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730A559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Wales</w:t>
                  </w:r>
                </w:p>
              </w:tc>
            </w:tr>
            <w:tr w:rsidR="006B1B6C" w:rsidRPr="007D42DF" w14:paraId="564C1DFB" w14:textId="77777777" w:rsidTr="00E92176">
              <w:tc>
                <w:tcPr>
                  <w:tcW w:w="2520" w:type="dxa"/>
                  <w:tcBorders>
                    <w:top w:val="single" w:sz="4" w:space="0" w:color="auto"/>
                    <w:left w:val="single" w:sz="4" w:space="0" w:color="auto"/>
                    <w:bottom w:val="single" w:sz="4" w:space="0" w:color="auto"/>
                    <w:right w:val="single" w:sz="4" w:space="0" w:color="auto"/>
                  </w:tcBorders>
                </w:tcPr>
                <w:p w14:paraId="1DF58018"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6E3FE511"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3975.10</w:t>
                  </w:r>
                </w:p>
              </w:tc>
              <w:tc>
                <w:tcPr>
                  <w:tcW w:w="1080" w:type="dxa"/>
                  <w:tcBorders>
                    <w:top w:val="single" w:sz="4" w:space="0" w:color="auto"/>
                    <w:left w:val="single" w:sz="4" w:space="0" w:color="auto"/>
                    <w:bottom w:val="single" w:sz="4" w:space="0" w:color="auto"/>
                    <w:right w:val="single" w:sz="4" w:space="0" w:color="auto"/>
                  </w:tcBorders>
                </w:tcPr>
                <w:p w14:paraId="2443C0E7"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601B7B25" w14:textId="77777777" w:rsidTr="00E92176">
              <w:tc>
                <w:tcPr>
                  <w:tcW w:w="2520" w:type="dxa"/>
                  <w:tcBorders>
                    <w:top w:val="single" w:sz="4" w:space="0" w:color="auto"/>
                    <w:left w:val="single" w:sz="4" w:space="0" w:color="auto"/>
                    <w:bottom w:val="single" w:sz="4" w:space="0" w:color="auto"/>
                    <w:right w:val="single" w:sz="4" w:space="0" w:color="auto"/>
                  </w:tcBorders>
                </w:tcPr>
                <w:p w14:paraId="41270BA3"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11F643CF"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2F941CA4"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26A2BAFB" w14:textId="77777777" w:rsidTr="00E92176">
              <w:tc>
                <w:tcPr>
                  <w:tcW w:w="2520" w:type="dxa"/>
                  <w:tcBorders>
                    <w:top w:val="single" w:sz="4" w:space="0" w:color="auto"/>
                    <w:left w:val="single" w:sz="4" w:space="0" w:color="auto"/>
                    <w:bottom w:val="single" w:sz="4" w:space="0" w:color="auto"/>
                    <w:right w:val="single" w:sz="4" w:space="0" w:color="auto"/>
                  </w:tcBorders>
                </w:tcPr>
                <w:p w14:paraId="195023CB"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3279E50F"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095540C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170E266" w14:textId="77777777" w:rsidTr="00E92176">
              <w:tc>
                <w:tcPr>
                  <w:tcW w:w="2520" w:type="dxa"/>
                  <w:tcBorders>
                    <w:top w:val="single" w:sz="4" w:space="0" w:color="auto"/>
                    <w:left w:val="single" w:sz="4" w:space="0" w:color="auto"/>
                    <w:bottom w:val="single" w:sz="4" w:space="0" w:color="auto"/>
                    <w:right w:val="single" w:sz="4" w:space="0" w:color="auto"/>
                  </w:tcBorders>
                </w:tcPr>
                <w:p w14:paraId="4BEBFADC"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 xml:space="preserve">Air </w:t>
                  </w:r>
                </w:p>
              </w:tc>
              <w:tc>
                <w:tcPr>
                  <w:tcW w:w="1620" w:type="dxa"/>
                  <w:tcBorders>
                    <w:top w:val="single" w:sz="4" w:space="0" w:color="auto"/>
                    <w:left w:val="single" w:sz="4" w:space="0" w:color="auto"/>
                    <w:bottom w:val="single" w:sz="4" w:space="0" w:color="auto"/>
                    <w:right w:val="single" w:sz="4" w:space="0" w:color="auto"/>
                  </w:tcBorders>
                </w:tcPr>
                <w:p w14:paraId="3703B54C"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378.09</w:t>
                  </w:r>
                </w:p>
              </w:tc>
              <w:tc>
                <w:tcPr>
                  <w:tcW w:w="1080" w:type="dxa"/>
                  <w:tcBorders>
                    <w:top w:val="single" w:sz="4" w:space="0" w:color="auto"/>
                    <w:left w:val="single" w:sz="4" w:space="0" w:color="auto"/>
                    <w:bottom w:val="single" w:sz="4" w:space="0" w:color="auto"/>
                    <w:right w:val="single" w:sz="4" w:space="0" w:color="auto"/>
                  </w:tcBorders>
                </w:tcPr>
                <w:p w14:paraId="244EE340"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B3AE6A4"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62AA15DB"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215523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4353.19</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7700F81A"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62D245D9"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1DAF22AF" w14:textId="77777777" w:rsidR="006B1B6C" w:rsidRPr="007D42DF" w:rsidRDefault="006B1B6C" w:rsidP="00E92176">
                  <w:pPr>
                    <w:spacing w:before="60" w:after="60"/>
                    <w:rPr>
                      <w:rFonts w:ascii="Verdana" w:hAnsi="Verdana"/>
                      <w:b/>
                      <w:sz w:val="20"/>
                      <w:szCs w:val="20"/>
                    </w:rPr>
                  </w:pPr>
                </w:p>
              </w:tc>
            </w:tr>
            <w:tr w:rsidR="006B1B6C" w:rsidRPr="007D42DF" w14:paraId="0AAF50D5"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37CE917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West</w:t>
                  </w:r>
                </w:p>
              </w:tc>
            </w:tr>
            <w:tr w:rsidR="006B1B6C" w:rsidRPr="007D42DF" w14:paraId="408B9D0C" w14:textId="77777777" w:rsidTr="00E92176">
              <w:tc>
                <w:tcPr>
                  <w:tcW w:w="2520" w:type="dxa"/>
                  <w:tcBorders>
                    <w:top w:val="single" w:sz="4" w:space="0" w:color="auto"/>
                    <w:left w:val="single" w:sz="4" w:space="0" w:color="auto"/>
                    <w:bottom w:val="single" w:sz="4" w:space="0" w:color="auto"/>
                    <w:right w:val="single" w:sz="4" w:space="0" w:color="auto"/>
                  </w:tcBorders>
                </w:tcPr>
                <w:p w14:paraId="02BCC39D"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1EA91569"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5346.19</w:t>
                  </w:r>
                </w:p>
              </w:tc>
              <w:tc>
                <w:tcPr>
                  <w:tcW w:w="1080" w:type="dxa"/>
                  <w:tcBorders>
                    <w:top w:val="single" w:sz="4" w:space="0" w:color="auto"/>
                    <w:left w:val="single" w:sz="4" w:space="0" w:color="auto"/>
                    <w:bottom w:val="single" w:sz="4" w:space="0" w:color="auto"/>
                    <w:right w:val="single" w:sz="4" w:space="0" w:color="auto"/>
                  </w:tcBorders>
                </w:tcPr>
                <w:p w14:paraId="57A7198A"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8B87C6C" w14:textId="77777777" w:rsidTr="00E92176">
              <w:tc>
                <w:tcPr>
                  <w:tcW w:w="2520" w:type="dxa"/>
                  <w:tcBorders>
                    <w:top w:val="single" w:sz="4" w:space="0" w:color="auto"/>
                    <w:left w:val="single" w:sz="4" w:space="0" w:color="auto"/>
                    <w:bottom w:val="single" w:sz="4" w:space="0" w:color="auto"/>
                    <w:right w:val="single" w:sz="4" w:space="0" w:color="auto"/>
                  </w:tcBorders>
                </w:tcPr>
                <w:p w14:paraId="4714AE00"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7F640B44"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3C1124AB"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2AD95231" w14:textId="77777777" w:rsidTr="00E92176">
              <w:tc>
                <w:tcPr>
                  <w:tcW w:w="2520" w:type="dxa"/>
                  <w:tcBorders>
                    <w:top w:val="single" w:sz="4" w:space="0" w:color="auto"/>
                    <w:left w:val="single" w:sz="4" w:space="0" w:color="auto"/>
                    <w:bottom w:val="single" w:sz="4" w:space="0" w:color="auto"/>
                    <w:right w:val="single" w:sz="4" w:space="0" w:color="auto"/>
                  </w:tcBorders>
                </w:tcPr>
                <w:p w14:paraId="588A464D"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4BB7D69B"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2.4</w:t>
                  </w:r>
                </w:p>
              </w:tc>
              <w:tc>
                <w:tcPr>
                  <w:tcW w:w="1080" w:type="dxa"/>
                  <w:tcBorders>
                    <w:top w:val="single" w:sz="4" w:space="0" w:color="auto"/>
                    <w:left w:val="single" w:sz="4" w:space="0" w:color="auto"/>
                    <w:bottom w:val="single" w:sz="4" w:space="0" w:color="auto"/>
                    <w:right w:val="single" w:sz="4" w:space="0" w:color="auto"/>
                  </w:tcBorders>
                </w:tcPr>
                <w:p w14:paraId="66B0E1F5"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1826F50" w14:textId="77777777" w:rsidTr="00E92176">
              <w:tc>
                <w:tcPr>
                  <w:tcW w:w="2520" w:type="dxa"/>
                  <w:tcBorders>
                    <w:top w:val="single" w:sz="4" w:space="0" w:color="auto"/>
                    <w:left w:val="single" w:sz="4" w:space="0" w:color="auto"/>
                    <w:bottom w:val="single" w:sz="4" w:space="0" w:color="auto"/>
                    <w:right w:val="single" w:sz="4" w:space="0" w:color="auto"/>
                  </w:tcBorders>
                </w:tcPr>
                <w:p w14:paraId="6E32E1A3"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 xml:space="preserve">Air </w:t>
                  </w:r>
                </w:p>
              </w:tc>
              <w:tc>
                <w:tcPr>
                  <w:tcW w:w="1620" w:type="dxa"/>
                  <w:tcBorders>
                    <w:top w:val="single" w:sz="4" w:space="0" w:color="auto"/>
                    <w:left w:val="single" w:sz="4" w:space="0" w:color="auto"/>
                    <w:bottom w:val="single" w:sz="4" w:space="0" w:color="auto"/>
                    <w:right w:val="single" w:sz="4" w:space="0" w:color="auto"/>
                  </w:tcBorders>
                </w:tcPr>
                <w:p w14:paraId="31072121"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584.88</w:t>
                  </w:r>
                </w:p>
              </w:tc>
              <w:tc>
                <w:tcPr>
                  <w:tcW w:w="1080" w:type="dxa"/>
                  <w:tcBorders>
                    <w:top w:val="single" w:sz="4" w:space="0" w:color="auto"/>
                    <w:left w:val="single" w:sz="4" w:space="0" w:color="auto"/>
                    <w:bottom w:val="single" w:sz="4" w:space="0" w:color="auto"/>
                    <w:right w:val="single" w:sz="4" w:space="0" w:color="auto"/>
                  </w:tcBorders>
                </w:tcPr>
                <w:p w14:paraId="798EACA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4CC56BF"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33F5389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188BB51"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5933.47</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586F0AF"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1E28A9D1"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Detailed data tables are provided below.</w:t>
            </w:r>
          </w:p>
          <w:p w14:paraId="190774E5"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Operational Transport – Road</w:t>
            </w:r>
          </w:p>
          <w:p w14:paraId="4E1C30FC"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Operational road transport emissions currently take into account the following contributions</w:t>
            </w:r>
            <w:r>
              <w:rPr>
                <w:rFonts w:ascii="Verdana" w:hAnsi="Verdana"/>
                <w:sz w:val="20"/>
                <w:szCs w:val="20"/>
              </w:rPr>
              <w:t>:</w:t>
            </w:r>
          </w:p>
          <w:p w14:paraId="2A900B70" w14:textId="77777777" w:rsidR="006B1B6C" w:rsidRPr="007D42DF" w:rsidRDefault="006B1B6C" w:rsidP="006B1B6C">
            <w:pPr>
              <w:numPr>
                <w:ilvl w:val="0"/>
                <w:numId w:val="7"/>
              </w:numPr>
              <w:spacing w:before="120" w:after="120"/>
              <w:jc w:val="both"/>
              <w:rPr>
                <w:rFonts w:ascii="Verdana" w:hAnsi="Verdana"/>
                <w:sz w:val="20"/>
                <w:szCs w:val="20"/>
                <w:lang w:eastAsia="en-US"/>
              </w:rPr>
            </w:pPr>
            <w:r w:rsidRPr="007D42DF">
              <w:rPr>
                <w:rFonts w:ascii="Verdana" w:hAnsi="Verdana"/>
                <w:sz w:val="20"/>
                <w:szCs w:val="20"/>
                <w:lang w:eastAsia="en-US"/>
              </w:rPr>
              <w:t>DNO own operational fleet vehicles.</w:t>
            </w:r>
          </w:p>
          <w:p w14:paraId="7313A3FF" w14:textId="77777777" w:rsidR="006B1B6C" w:rsidRPr="007D42DF" w:rsidRDefault="006B1B6C" w:rsidP="00E92176">
            <w:pPr>
              <w:spacing w:before="120" w:after="120"/>
              <w:jc w:val="both"/>
              <w:rPr>
                <w:rFonts w:ascii="Verdana" w:hAnsi="Verdana"/>
                <w:sz w:val="20"/>
                <w:szCs w:val="20"/>
              </w:rPr>
            </w:pPr>
            <w:r w:rsidRPr="007D42DF">
              <w:rPr>
                <w:rFonts w:ascii="Verdana" w:hAnsi="Verdana"/>
                <w:b/>
                <w:sz w:val="20"/>
                <w:szCs w:val="20"/>
              </w:rPr>
              <w:t>Assumptions used in calculating operational transport road tCO</w:t>
            </w:r>
            <w:r w:rsidRPr="007D42DF">
              <w:rPr>
                <w:rFonts w:ascii="Verdana" w:hAnsi="Verdana"/>
                <w:b/>
                <w:sz w:val="20"/>
                <w:szCs w:val="20"/>
                <w:vertAlign w:val="subscript"/>
              </w:rPr>
              <w:t>2e</w:t>
            </w:r>
          </w:p>
          <w:p w14:paraId="53876572" w14:textId="77777777" w:rsidR="006B1B6C" w:rsidRPr="005D1A42" w:rsidRDefault="006B1B6C" w:rsidP="00E92176">
            <w:pPr>
              <w:autoSpaceDE w:val="0"/>
              <w:autoSpaceDN w:val="0"/>
              <w:adjustRightInd w:val="0"/>
              <w:rPr>
                <w:rFonts w:ascii="Verdana" w:hAnsi="Verdana" w:cs="ArialMT"/>
                <w:sz w:val="20"/>
                <w:szCs w:val="20"/>
              </w:rPr>
            </w:pPr>
            <w:r w:rsidRPr="005D1A42">
              <w:rPr>
                <w:rFonts w:ascii="Verdana" w:hAnsi="Verdana" w:cs="ArialMT"/>
                <w:sz w:val="20"/>
                <w:szCs w:val="20"/>
              </w:rPr>
              <w:t>Reliable data were available for fuel used in company vehicles and were therefore used in preference to estimating fuel use based on vehicle type</w:t>
            </w:r>
          </w:p>
          <w:p w14:paraId="0C4BB157" w14:textId="77777777" w:rsidR="006B1B6C" w:rsidRPr="005D1A42" w:rsidRDefault="006B1B6C" w:rsidP="00E92176">
            <w:pPr>
              <w:autoSpaceDE w:val="0"/>
              <w:autoSpaceDN w:val="0"/>
              <w:adjustRightInd w:val="0"/>
              <w:rPr>
                <w:rFonts w:ascii="Verdana" w:hAnsi="Verdana" w:cs="ArialMT"/>
                <w:sz w:val="20"/>
                <w:szCs w:val="20"/>
              </w:rPr>
            </w:pPr>
            <w:r w:rsidRPr="005D1A42">
              <w:rPr>
                <w:rFonts w:ascii="Verdana" w:hAnsi="Verdana" w:cs="ArialMT"/>
                <w:sz w:val="20"/>
                <w:szCs w:val="20"/>
              </w:rPr>
              <w:t xml:space="preserve">and distance travelled. Fuel use was obtained through procurement records of fuel for onsite fuel pumps and fuel card data of fuel purchased from offsite fuel </w:t>
            </w:r>
            <w:r>
              <w:rPr>
                <w:rFonts w:ascii="Verdana" w:hAnsi="Verdana" w:cs="ArialMT"/>
                <w:sz w:val="20"/>
                <w:szCs w:val="20"/>
              </w:rPr>
              <w:t>stations.</w:t>
            </w:r>
          </w:p>
          <w:p w14:paraId="4EDF11CC"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 xml:space="preserve">WPD fleet data based on </w:t>
            </w:r>
            <w:r>
              <w:rPr>
                <w:rFonts w:ascii="Verdana" w:hAnsi="Verdana"/>
                <w:sz w:val="20"/>
                <w:szCs w:val="20"/>
              </w:rPr>
              <w:t xml:space="preserve">actual </w:t>
            </w:r>
            <w:r w:rsidRPr="007D42DF">
              <w:rPr>
                <w:rFonts w:ascii="Verdana" w:hAnsi="Verdana"/>
                <w:sz w:val="20"/>
                <w:szCs w:val="20"/>
              </w:rPr>
              <w:t>fuel data analysis (fuel cards</w:t>
            </w:r>
            <w:r>
              <w:rPr>
                <w:rFonts w:ascii="Verdana" w:hAnsi="Verdana"/>
                <w:sz w:val="20"/>
                <w:szCs w:val="20"/>
              </w:rPr>
              <w:t xml:space="preserve"> and on-site pumps</w:t>
            </w:r>
            <w:r w:rsidRPr="007D42DF">
              <w:rPr>
                <w:rFonts w:ascii="Verdana" w:hAnsi="Verdana"/>
                <w:sz w:val="20"/>
                <w:szCs w:val="20"/>
              </w:rPr>
              <w:t xml:space="preserve">) provided by the Transport Manager. </w:t>
            </w:r>
          </w:p>
          <w:tbl>
            <w:tblPr>
              <w:tblStyle w:val="TableGrid"/>
              <w:tblW w:w="0" w:type="auto"/>
              <w:tblLook w:val="04A0" w:firstRow="1" w:lastRow="0" w:firstColumn="1" w:lastColumn="0" w:noHBand="0" w:noVBand="1"/>
            </w:tblPr>
            <w:tblGrid>
              <w:gridCol w:w="2072"/>
              <w:gridCol w:w="2073"/>
              <w:gridCol w:w="2073"/>
              <w:gridCol w:w="2073"/>
            </w:tblGrid>
            <w:tr w:rsidR="006B1B6C" w14:paraId="7DAAA1CE" w14:textId="77777777" w:rsidTr="00E92176">
              <w:tc>
                <w:tcPr>
                  <w:tcW w:w="2072" w:type="dxa"/>
                </w:tcPr>
                <w:p w14:paraId="5EBAABFB" w14:textId="77777777" w:rsidR="006B1B6C" w:rsidRDefault="006B1B6C" w:rsidP="00E92176">
                  <w:pPr>
                    <w:spacing w:before="120" w:after="120"/>
                    <w:jc w:val="both"/>
                    <w:rPr>
                      <w:rFonts w:ascii="Verdana" w:hAnsi="Verdana"/>
                      <w:sz w:val="20"/>
                      <w:szCs w:val="20"/>
                    </w:rPr>
                  </w:pPr>
                  <w:r>
                    <w:rPr>
                      <w:rFonts w:ascii="Verdana" w:hAnsi="Verdana"/>
                      <w:sz w:val="20"/>
                      <w:szCs w:val="20"/>
                    </w:rPr>
                    <w:t>Type</w:t>
                  </w:r>
                </w:p>
              </w:tc>
              <w:tc>
                <w:tcPr>
                  <w:tcW w:w="2073" w:type="dxa"/>
                </w:tcPr>
                <w:p w14:paraId="3A64931A" w14:textId="77777777" w:rsidR="006B1B6C" w:rsidRDefault="006B1B6C" w:rsidP="00E92176">
                  <w:pPr>
                    <w:spacing w:before="120" w:after="120"/>
                    <w:jc w:val="both"/>
                    <w:rPr>
                      <w:rFonts w:ascii="Verdana" w:hAnsi="Verdana"/>
                      <w:sz w:val="20"/>
                      <w:szCs w:val="20"/>
                    </w:rPr>
                  </w:pPr>
                  <w:r>
                    <w:rPr>
                      <w:rFonts w:ascii="Verdana" w:hAnsi="Verdana"/>
                      <w:sz w:val="20"/>
                      <w:szCs w:val="20"/>
                    </w:rPr>
                    <w:t>Unit</w:t>
                  </w:r>
                </w:p>
              </w:tc>
              <w:tc>
                <w:tcPr>
                  <w:tcW w:w="2073" w:type="dxa"/>
                </w:tcPr>
                <w:p w14:paraId="3F6C1AE5" w14:textId="77777777" w:rsidR="006B1B6C" w:rsidRDefault="006B1B6C" w:rsidP="00E92176">
                  <w:pPr>
                    <w:spacing w:before="120" w:after="120"/>
                    <w:jc w:val="both"/>
                    <w:rPr>
                      <w:rFonts w:ascii="Verdana" w:hAnsi="Verdana"/>
                      <w:sz w:val="20"/>
                      <w:szCs w:val="20"/>
                    </w:rPr>
                  </w:pPr>
                  <w:r>
                    <w:rPr>
                      <w:rFonts w:ascii="Verdana" w:hAnsi="Verdana"/>
                      <w:sz w:val="20"/>
                      <w:szCs w:val="20"/>
                    </w:rPr>
                    <w:t>Conversion Factor</w:t>
                  </w:r>
                </w:p>
              </w:tc>
              <w:tc>
                <w:tcPr>
                  <w:tcW w:w="2073" w:type="dxa"/>
                </w:tcPr>
                <w:p w14:paraId="3150A3DA" w14:textId="77777777" w:rsidR="006B1B6C" w:rsidRDefault="006B1B6C" w:rsidP="00E92176">
                  <w:pPr>
                    <w:spacing w:before="120" w:after="120"/>
                    <w:jc w:val="both"/>
                    <w:rPr>
                      <w:rFonts w:ascii="Verdana" w:hAnsi="Verdana"/>
                      <w:sz w:val="20"/>
                      <w:szCs w:val="20"/>
                    </w:rPr>
                  </w:pPr>
                  <w:r>
                    <w:rPr>
                      <w:rFonts w:ascii="Verdana" w:hAnsi="Verdana"/>
                      <w:sz w:val="20"/>
                      <w:szCs w:val="20"/>
                    </w:rPr>
                    <w:t>tCO</w:t>
                  </w:r>
                  <w:r w:rsidRPr="002C215C">
                    <w:rPr>
                      <w:rFonts w:ascii="Verdana" w:hAnsi="Verdana"/>
                      <w:sz w:val="20"/>
                      <w:szCs w:val="20"/>
                      <w:vertAlign w:val="subscript"/>
                    </w:rPr>
                    <w:t>2e</w:t>
                  </w:r>
                </w:p>
              </w:tc>
            </w:tr>
            <w:tr w:rsidR="006B1B6C" w14:paraId="31D12C15" w14:textId="77777777" w:rsidTr="00E92176">
              <w:tc>
                <w:tcPr>
                  <w:tcW w:w="2072" w:type="dxa"/>
                </w:tcPr>
                <w:p w14:paraId="160E6435" w14:textId="77777777" w:rsidR="006B1B6C" w:rsidRDefault="006B1B6C" w:rsidP="00E92176">
                  <w:pPr>
                    <w:spacing w:before="120" w:after="120"/>
                    <w:jc w:val="both"/>
                    <w:rPr>
                      <w:rFonts w:ascii="Verdana" w:hAnsi="Verdana"/>
                      <w:sz w:val="20"/>
                      <w:szCs w:val="20"/>
                    </w:rPr>
                  </w:pPr>
                  <w:r>
                    <w:rPr>
                      <w:rFonts w:ascii="Verdana" w:hAnsi="Verdana"/>
                      <w:sz w:val="20"/>
                      <w:szCs w:val="20"/>
                    </w:rPr>
                    <w:t>Diesel</w:t>
                  </w:r>
                </w:p>
              </w:tc>
              <w:tc>
                <w:tcPr>
                  <w:tcW w:w="2073" w:type="dxa"/>
                </w:tcPr>
                <w:p w14:paraId="41270F35" w14:textId="77777777" w:rsidR="006B1B6C" w:rsidRDefault="006B1B6C" w:rsidP="00E92176">
                  <w:pPr>
                    <w:spacing w:before="120" w:after="120"/>
                    <w:jc w:val="both"/>
                    <w:rPr>
                      <w:rFonts w:ascii="Verdana" w:hAnsi="Verdana"/>
                      <w:sz w:val="20"/>
                      <w:szCs w:val="20"/>
                    </w:rPr>
                  </w:pPr>
                  <w:r>
                    <w:rPr>
                      <w:rFonts w:ascii="Verdana" w:hAnsi="Verdana"/>
                      <w:sz w:val="20"/>
                      <w:szCs w:val="20"/>
                    </w:rPr>
                    <w:t>Litres</w:t>
                  </w:r>
                </w:p>
              </w:tc>
              <w:tc>
                <w:tcPr>
                  <w:tcW w:w="2073" w:type="dxa"/>
                </w:tcPr>
                <w:p w14:paraId="127F48D0" w14:textId="77777777" w:rsidR="006B1B6C" w:rsidRDefault="006B1B6C" w:rsidP="00E92176">
                  <w:pPr>
                    <w:spacing w:before="120" w:after="120"/>
                    <w:jc w:val="both"/>
                    <w:rPr>
                      <w:rFonts w:ascii="Verdana" w:hAnsi="Verdana"/>
                      <w:sz w:val="20"/>
                      <w:szCs w:val="20"/>
                    </w:rPr>
                  </w:pPr>
                  <w:r>
                    <w:rPr>
                      <w:rFonts w:ascii="Verdana" w:hAnsi="Verdana"/>
                      <w:sz w:val="20"/>
                      <w:szCs w:val="20"/>
                    </w:rPr>
                    <w:t>2.67614</w:t>
                  </w:r>
                </w:p>
              </w:tc>
              <w:tc>
                <w:tcPr>
                  <w:tcW w:w="2073" w:type="dxa"/>
                </w:tcPr>
                <w:p w14:paraId="3818FDE6" w14:textId="77777777" w:rsidR="006B1B6C" w:rsidRDefault="006B1B6C" w:rsidP="00E92176">
                  <w:pPr>
                    <w:spacing w:before="120" w:after="120"/>
                    <w:jc w:val="both"/>
                    <w:rPr>
                      <w:rFonts w:ascii="Verdana" w:hAnsi="Verdana"/>
                      <w:sz w:val="20"/>
                      <w:szCs w:val="20"/>
                    </w:rPr>
                  </w:pPr>
                </w:p>
              </w:tc>
            </w:tr>
            <w:tr w:rsidR="006B1B6C" w14:paraId="744B4560" w14:textId="77777777" w:rsidTr="00E92176">
              <w:tc>
                <w:tcPr>
                  <w:tcW w:w="2072" w:type="dxa"/>
                </w:tcPr>
                <w:p w14:paraId="4094FF11" w14:textId="77777777" w:rsidR="006B1B6C" w:rsidRDefault="006B1B6C" w:rsidP="00E92176">
                  <w:pPr>
                    <w:spacing w:before="120" w:after="120"/>
                    <w:jc w:val="both"/>
                    <w:rPr>
                      <w:rFonts w:ascii="Verdana" w:hAnsi="Verdana"/>
                      <w:sz w:val="20"/>
                      <w:szCs w:val="20"/>
                    </w:rPr>
                  </w:pPr>
                  <w:r>
                    <w:rPr>
                      <w:rFonts w:ascii="Verdana" w:hAnsi="Verdana"/>
                      <w:sz w:val="20"/>
                      <w:szCs w:val="20"/>
                    </w:rPr>
                    <w:t>Petrol</w:t>
                  </w:r>
                </w:p>
              </w:tc>
              <w:tc>
                <w:tcPr>
                  <w:tcW w:w="2073" w:type="dxa"/>
                </w:tcPr>
                <w:p w14:paraId="2F09F60F" w14:textId="77777777" w:rsidR="006B1B6C" w:rsidRDefault="006B1B6C" w:rsidP="00E92176">
                  <w:pPr>
                    <w:spacing w:before="120" w:after="120"/>
                    <w:jc w:val="both"/>
                    <w:rPr>
                      <w:rFonts w:ascii="Verdana" w:hAnsi="Verdana"/>
                      <w:sz w:val="20"/>
                      <w:szCs w:val="20"/>
                    </w:rPr>
                  </w:pPr>
                  <w:r>
                    <w:rPr>
                      <w:rFonts w:ascii="Verdana" w:hAnsi="Verdana"/>
                      <w:sz w:val="20"/>
                      <w:szCs w:val="20"/>
                    </w:rPr>
                    <w:t>Litres</w:t>
                  </w:r>
                </w:p>
              </w:tc>
              <w:tc>
                <w:tcPr>
                  <w:tcW w:w="2073" w:type="dxa"/>
                </w:tcPr>
                <w:p w14:paraId="2C3170D9" w14:textId="77777777" w:rsidR="006B1B6C" w:rsidRDefault="006B1B6C" w:rsidP="00E92176">
                  <w:pPr>
                    <w:spacing w:before="120" w:after="120"/>
                    <w:jc w:val="both"/>
                    <w:rPr>
                      <w:rFonts w:ascii="Verdana" w:hAnsi="Verdana"/>
                      <w:sz w:val="20"/>
                      <w:szCs w:val="20"/>
                    </w:rPr>
                  </w:pPr>
                  <w:r>
                    <w:rPr>
                      <w:rFonts w:ascii="Verdana" w:hAnsi="Verdana"/>
                      <w:sz w:val="20"/>
                      <w:szCs w:val="20"/>
                    </w:rPr>
                    <w:t>2.1944</w:t>
                  </w:r>
                </w:p>
              </w:tc>
              <w:tc>
                <w:tcPr>
                  <w:tcW w:w="2073" w:type="dxa"/>
                </w:tcPr>
                <w:p w14:paraId="7FC2EEAC" w14:textId="77777777" w:rsidR="006B1B6C" w:rsidRDefault="006B1B6C" w:rsidP="00E92176">
                  <w:pPr>
                    <w:spacing w:before="120" w:after="120"/>
                    <w:jc w:val="both"/>
                    <w:rPr>
                      <w:rFonts w:ascii="Verdana" w:hAnsi="Verdana"/>
                      <w:sz w:val="20"/>
                      <w:szCs w:val="20"/>
                    </w:rPr>
                  </w:pPr>
                </w:p>
              </w:tc>
            </w:tr>
            <w:tr w:rsidR="006B1B6C" w14:paraId="0F77DCAA" w14:textId="77777777" w:rsidTr="00E92176">
              <w:tc>
                <w:tcPr>
                  <w:tcW w:w="2072" w:type="dxa"/>
                </w:tcPr>
                <w:p w14:paraId="06B16EB0" w14:textId="77777777" w:rsidR="006B1B6C" w:rsidRDefault="006B1B6C" w:rsidP="00E92176">
                  <w:pPr>
                    <w:spacing w:before="120" w:after="120"/>
                    <w:jc w:val="both"/>
                    <w:rPr>
                      <w:rFonts w:ascii="Verdana" w:hAnsi="Verdana"/>
                      <w:sz w:val="20"/>
                      <w:szCs w:val="20"/>
                    </w:rPr>
                  </w:pPr>
                  <w:r>
                    <w:rPr>
                      <w:rFonts w:ascii="Verdana" w:hAnsi="Verdana"/>
                      <w:sz w:val="20"/>
                      <w:szCs w:val="20"/>
                    </w:rPr>
                    <w:t>Diesel (bio-blend)</w:t>
                  </w:r>
                </w:p>
              </w:tc>
              <w:tc>
                <w:tcPr>
                  <w:tcW w:w="2073" w:type="dxa"/>
                </w:tcPr>
                <w:p w14:paraId="5FEFFE52" w14:textId="77777777" w:rsidR="006B1B6C" w:rsidRDefault="006B1B6C" w:rsidP="00E92176">
                  <w:pPr>
                    <w:spacing w:before="120" w:after="120"/>
                    <w:jc w:val="both"/>
                    <w:rPr>
                      <w:rFonts w:ascii="Verdana" w:hAnsi="Verdana"/>
                      <w:sz w:val="20"/>
                      <w:szCs w:val="20"/>
                    </w:rPr>
                  </w:pPr>
                  <w:r>
                    <w:rPr>
                      <w:rFonts w:ascii="Verdana" w:hAnsi="Verdana"/>
                      <w:sz w:val="20"/>
                      <w:szCs w:val="20"/>
                    </w:rPr>
                    <w:t>Litres</w:t>
                  </w:r>
                </w:p>
              </w:tc>
              <w:tc>
                <w:tcPr>
                  <w:tcW w:w="2073" w:type="dxa"/>
                </w:tcPr>
                <w:p w14:paraId="14FC8C53" w14:textId="77777777" w:rsidR="006B1B6C" w:rsidRDefault="006B1B6C" w:rsidP="00E92176">
                  <w:pPr>
                    <w:spacing w:before="120" w:after="120"/>
                    <w:jc w:val="both"/>
                    <w:rPr>
                      <w:rFonts w:ascii="Verdana" w:hAnsi="Verdana"/>
                      <w:sz w:val="20"/>
                      <w:szCs w:val="20"/>
                    </w:rPr>
                  </w:pPr>
                  <w:r>
                    <w:rPr>
                      <w:rFonts w:ascii="Verdana" w:hAnsi="Verdana"/>
                      <w:sz w:val="20"/>
                      <w:szCs w:val="20"/>
                    </w:rPr>
                    <w:t>2.5839</w:t>
                  </w:r>
                </w:p>
              </w:tc>
              <w:tc>
                <w:tcPr>
                  <w:tcW w:w="2073" w:type="dxa"/>
                </w:tcPr>
                <w:p w14:paraId="379FFB48" w14:textId="77777777" w:rsidR="006B1B6C" w:rsidRDefault="006B1B6C" w:rsidP="00E92176">
                  <w:pPr>
                    <w:spacing w:before="120" w:after="120"/>
                    <w:jc w:val="both"/>
                    <w:rPr>
                      <w:rFonts w:ascii="Verdana" w:hAnsi="Verdana"/>
                      <w:sz w:val="20"/>
                      <w:szCs w:val="20"/>
                    </w:rPr>
                  </w:pPr>
                </w:p>
              </w:tc>
            </w:tr>
          </w:tbl>
          <w:p w14:paraId="045921A1" w14:textId="77777777" w:rsidR="006B1B6C" w:rsidRDefault="006B1B6C" w:rsidP="00E92176">
            <w:pPr>
              <w:spacing w:before="120" w:after="120"/>
              <w:jc w:val="both"/>
              <w:rPr>
                <w:rFonts w:ascii="Verdana" w:hAnsi="Verdana"/>
                <w:sz w:val="20"/>
                <w:szCs w:val="20"/>
              </w:rPr>
            </w:pPr>
          </w:p>
          <w:p w14:paraId="6A6BD5FB" w14:textId="77777777" w:rsidR="006B1B6C" w:rsidRDefault="006B1B6C" w:rsidP="00E92176">
            <w:pPr>
              <w:spacing w:before="120" w:after="120"/>
              <w:jc w:val="both"/>
              <w:rPr>
                <w:rFonts w:ascii="Verdana" w:hAnsi="Verdana"/>
                <w:sz w:val="20"/>
                <w:szCs w:val="20"/>
              </w:rPr>
            </w:pPr>
            <w:r>
              <w:rPr>
                <w:rFonts w:ascii="Verdana" w:hAnsi="Verdana"/>
                <w:sz w:val="20"/>
                <w:szCs w:val="20"/>
              </w:rPr>
              <w:t>The current 2015 DECC/DEFRA published conversion factors have been used to calculate the tCO</w:t>
            </w:r>
            <w:r w:rsidRPr="00031942">
              <w:rPr>
                <w:rFonts w:ascii="Verdana" w:hAnsi="Verdana"/>
                <w:sz w:val="20"/>
                <w:szCs w:val="20"/>
                <w:vertAlign w:val="subscript"/>
              </w:rPr>
              <w:t>2e</w:t>
            </w:r>
            <w:r>
              <w:rPr>
                <w:rFonts w:ascii="Verdana" w:hAnsi="Verdana"/>
                <w:sz w:val="20"/>
                <w:szCs w:val="20"/>
                <w:vertAlign w:val="subscript"/>
              </w:rPr>
              <w:t xml:space="preserve">; </w:t>
            </w:r>
            <w:r>
              <w:rPr>
                <w:rFonts w:ascii="Verdana" w:hAnsi="Verdana"/>
                <w:sz w:val="20"/>
                <w:szCs w:val="20"/>
              </w:rPr>
              <w:t>Diesel (</w:t>
            </w:r>
            <w:r w:rsidRPr="00B7702D">
              <w:rPr>
                <w:rFonts w:ascii="Verdana" w:hAnsi="Verdana"/>
                <w:sz w:val="20"/>
                <w:szCs w:val="20"/>
              </w:rPr>
              <w:t>litres)2.67614; Petrol (unleaded) (litres)2.1944; Diesel (bio-blend) 2.5839</w:t>
            </w:r>
            <w:r w:rsidR="00C66B97">
              <w:rPr>
                <w:rFonts w:ascii="Verdana" w:hAnsi="Verdana"/>
                <w:sz w:val="20"/>
                <w:szCs w:val="20"/>
              </w:rPr>
              <w:t>.</w:t>
            </w:r>
          </w:p>
          <w:p w14:paraId="0016C0D4" w14:textId="6228DF45" w:rsidR="00C66B97" w:rsidRDefault="00C66B97" w:rsidP="00E92176">
            <w:pPr>
              <w:spacing w:before="120" w:after="120"/>
              <w:jc w:val="both"/>
              <w:rPr>
                <w:rFonts w:ascii="Verdana" w:hAnsi="Verdana"/>
                <w:sz w:val="20"/>
                <w:szCs w:val="20"/>
              </w:rPr>
            </w:pPr>
            <w:r>
              <w:rPr>
                <w:rFonts w:ascii="Verdana" w:hAnsi="Verdana"/>
                <w:sz w:val="20"/>
                <w:szCs w:val="20"/>
              </w:rPr>
              <w:t>Please note operational transport is now split between DNO and Contractors.</w:t>
            </w:r>
          </w:p>
          <w:p w14:paraId="45FCFCBD"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Operational Transport – Rail</w:t>
            </w:r>
          </w:p>
          <w:p w14:paraId="1578B07C"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 xml:space="preserve">There were no rail operational transport uses within the WPD area.  </w:t>
            </w:r>
          </w:p>
          <w:p w14:paraId="52174602"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Operational Transport – Sea</w:t>
            </w:r>
          </w:p>
          <w:p w14:paraId="61E5A712"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Operational sea transportation is limited to the shipment of diesel fuel from the UK mainline to the Isles of Scilly.  The tCO</w:t>
            </w:r>
            <w:r w:rsidRPr="007D42DF">
              <w:rPr>
                <w:rFonts w:ascii="Verdana" w:hAnsi="Verdana"/>
                <w:sz w:val="20"/>
                <w:szCs w:val="20"/>
                <w:vertAlign w:val="subscript"/>
              </w:rPr>
              <w:t>2e</w:t>
            </w:r>
            <w:r w:rsidRPr="007D42DF">
              <w:rPr>
                <w:rFonts w:ascii="Verdana" w:hAnsi="Verdana"/>
                <w:sz w:val="20"/>
                <w:szCs w:val="20"/>
              </w:rPr>
              <w:t xml:space="preserve"> has been determined using the</w:t>
            </w:r>
            <w:r>
              <w:rPr>
                <w:rFonts w:ascii="Verdana" w:hAnsi="Verdana"/>
                <w:sz w:val="20"/>
                <w:szCs w:val="20"/>
              </w:rPr>
              <w:t xml:space="preserve"> current 2015 DECC/DEFRA published conversion factor for Freighting Goods -General Cargo - Average</w:t>
            </w:r>
            <w:r w:rsidRPr="007D42DF">
              <w:rPr>
                <w:rFonts w:ascii="Verdana" w:hAnsi="Verdana"/>
                <w:sz w:val="20"/>
                <w:szCs w:val="20"/>
              </w:rPr>
              <w:t xml:space="preserve"> </w:t>
            </w:r>
            <w:r>
              <w:rPr>
                <w:rFonts w:ascii="Verdana" w:hAnsi="Verdana"/>
                <w:sz w:val="20"/>
                <w:szCs w:val="20"/>
              </w:rPr>
              <w:t>kg CO</w:t>
            </w:r>
            <w:r w:rsidRPr="0066528E">
              <w:rPr>
                <w:rFonts w:ascii="Verdana" w:hAnsi="Verdana"/>
                <w:sz w:val="20"/>
                <w:szCs w:val="20"/>
                <w:vertAlign w:val="subscript"/>
              </w:rPr>
              <w:t>2</w:t>
            </w:r>
            <w:r>
              <w:rPr>
                <w:rFonts w:ascii="Verdana" w:hAnsi="Verdana"/>
                <w:sz w:val="20"/>
                <w:szCs w:val="20"/>
              </w:rPr>
              <w:t xml:space="preserve"> / unit –</w:t>
            </w:r>
            <w:r>
              <w:rPr>
                <w:rFonts w:ascii="Verdana" w:hAnsi="Verdana"/>
                <w:color w:val="FF0000"/>
                <w:sz w:val="20"/>
                <w:szCs w:val="20"/>
              </w:rPr>
              <w:t xml:space="preserve"> </w:t>
            </w:r>
            <w:r w:rsidRPr="00B7702D">
              <w:rPr>
                <w:rFonts w:ascii="Verdana" w:hAnsi="Verdana"/>
                <w:sz w:val="20"/>
                <w:szCs w:val="20"/>
              </w:rPr>
              <w:t>0.051361</w:t>
            </w:r>
          </w:p>
          <w:p w14:paraId="42475068" w14:textId="77777777" w:rsidR="006B1B6C" w:rsidRPr="007D42DF" w:rsidRDefault="006B1B6C" w:rsidP="00E92176">
            <w:pPr>
              <w:spacing w:before="120" w:after="120"/>
              <w:jc w:val="both"/>
              <w:rPr>
                <w:rFonts w:ascii="Verdana" w:hAnsi="Verdana"/>
                <w:sz w:val="20"/>
                <w:szCs w:val="20"/>
              </w:rPr>
            </w:pPr>
            <w:r w:rsidRPr="007D42DF">
              <w:rPr>
                <w:rFonts w:ascii="Verdana" w:hAnsi="Verdana"/>
                <w:b/>
                <w:sz w:val="20"/>
                <w:szCs w:val="20"/>
              </w:rPr>
              <w:t>Operational Transport – Air</w:t>
            </w:r>
          </w:p>
          <w:p w14:paraId="44E46AB7" w14:textId="77777777" w:rsidR="006B1B6C" w:rsidRDefault="006B1B6C" w:rsidP="00E92176">
            <w:pPr>
              <w:spacing w:before="120" w:after="120"/>
              <w:jc w:val="both"/>
              <w:rPr>
                <w:rFonts w:ascii="Verdana" w:hAnsi="Verdana"/>
                <w:sz w:val="20"/>
                <w:szCs w:val="20"/>
              </w:rPr>
            </w:pPr>
            <w:r>
              <w:rPr>
                <w:rFonts w:ascii="Verdana" w:hAnsi="Verdana"/>
                <w:sz w:val="20"/>
                <w:szCs w:val="20"/>
              </w:rPr>
              <w:t>Data is provided on the volume of aviation turbine fuel purchased and charged to each distribution licence area.</w:t>
            </w:r>
          </w:p>
          <w:p w14:paraId="09DECC85" w14:textId="77777777" w:rsidR="006B1B6C" w:rsidRPr="00031942" w:rsidRDefault="006B1B6C" w:rsidP="00E92176">
            <w:pPr>
              <w:spacing w:before="120" w:after="120"/>
              <w:jc w:val="both"/>
              <w:rPr>
                <w:rFonts w:ascii="Verdana" w:hAnsi="Verdana"/>
                <w:b/>
                <w:sz w:val="20"/>
                <w:szCs w:val="20"/>
              </w:rPr>
            </w:pPr>
            <w:r>
              <w:rPr>
                <w:rFonts w:ascii="Verdana" w:hAnsi="Verdana"/>
                <w:sz w:val="20"/>
                <w:szCs w:val="20"/>
              </w:rPr>
              <w:t>The current 2015 DECC/DEFRA published c</w:t>
            </w:r>
            <w:r w:rsidRPr="007D42DF">
              <w:rPr>
                <w:rFonts w:ascii="Verdana" w:hAnsi="Verdana"/>
                <w:sz w:val="20"/>
                <w:szCs w:val="20"/>
              </w:rPr>
              <w:t xml:space="preserve">onversion factor </w:t>
            </w:r>
            <w:r>
              <w:rPr>
                <w:rFonts w:ascii="Verdana" w:hAnsi="Verdana"/>
                <w:sz w:val="20"/>
                <w:szCs w:val="20"/>
              </w:rPr>
              <w:t xml:space="preserve">for aviation turbine fuel </w:t>
            </w:r>
            <w:r w:rsidRPr="00B7702D">
              <w:rPr>
                <w:rFonts w:ascii="Verdana" w:hAnsi="Verdana"/>
                <w:sz w:val="20"/>
                <w:szCs w:val="20"/>
              </w:rPr>
              <w:t xml:space="preserve">2.53885 </w:t>
            </w:r>
            <w:r w:rsidRPr="007D42DF">
              <w:rPr>
                <w:rFonts w:ascii="Verdana" w:hAnsi="Verdana"/>
                <w:sz w:val="20"/>
                <w:szCs w:val="20"/>
              </w:rPr>
              <w:t xml:space="preserve">Kg/litre </w:t>
            </w:r>
            <w:r>
              <w:rPr>
                <w:rFonts w:ascii="Verdana" w:hAnsi="Verdana"/>
                <w:sz w:val="20"/>
                <w:szCs w:val="20"/>
              </w:rPr>
              <w:t>has been used to calculate the tCO</w:t>
            </w:r>
            <w:r w:rsidRPr="00031942">
              <w:rPr>
                <w:rFonts w:ascii="Verdana" w:hAnsi="Verdana"/>
                <w:sz w:val="20"/>
                <w:szCs w:val="20"/>
                <w:vertAlign w:val="subscript"/>
              </w:rPr>
              <w:t>2e</w:t>
            </w:r>
            <w:r>
              <w:rPr>
                <w:rFonts w:ascii="Verdana" w:hAnsi="Verdana"/>
                <w:sz w:val="20"/>
                <w:szCs w:val="20"/>
              </w:rPr>
              <w:t>. (Expiry 31/05/15)</w:t>
            </w:r>
          </w:p>
          <w:p w14:paraId="4358BC38" w14:textId="77777777" w:rsidR="006B1B6C" w:rsidRPr="007D42DF" w:rsidRDefault="006B1B6C" w:rsidP="006B1B6C">
            <w:pPr>
              <w:numPr>
                <w:ilvl w:val="0"/>
                <w:numId w:val="9"/>
              </w:numPr>
              <w:spacing w:before="120" w:after="120"/>
              <w:ind w:hanging="425"/>
              <w:jc w:val="both"/>
              <w:rPr>
                <w:rFonts w:ascii="Verdana" w:hAnsi="Verdana"/>
                <w:sz w:val="20"/>
                <w:szCs w:val="20"/>
                <w:lang w:eastAsia="en-US"/>
              </w:rPr>
            </w:pPr>
            <w:r w:rsidRPr="007D42DF">
              <w:rPr>
                <w:rFonts w:ascii="Verdana" w:hAnsi="Verdana"/>
                <w:sz w:val="20"/>
                <w:szCs w:val="20"/>
                <w:lang w:eastAsia="en-US"/>
              </w:rPr>
              <w:t>WPD usage extracted from Consortium usage figures.</w:t>
            </w:r>
          </w:p>
          <w:p w14:paraId="3E398922" w14:textId="77777777" w:rsidR="006B1B6C" w:rsidRPr="007D42DF" w:rsidRDefault="006B1B6C" w:rsidP="006B1B6C">
            <w:pPr>
              <w:numPr>
                <w:ilvl w:val="0"/>
                <w:numId w:val="8"/>
              </w:numPr>
              <w:tabs>
                <w:tab w:val="num" w:pos="1080"/>
              </w:tabs>
              <w:spacing w:before="120" w:after="120"/>
              <w:ind w:left="1080"/>
              <w:jc w:val="both"/>
              <w:rPr>
                <w:rFonts w:ascii="Verdana" w:hAnsi="Verdana"/>
                <w:sz w:val="20"/>
                <w:szCs w:val="20"/>
              </w:rPr>
            </w:pPr>
            <w:r w:rsidRPr="007D42DF">
              <w:rPr>
                <w:rFonts w:ascii="Verdana" w:hAnsi="Verdana"/>
                <w:sz w:val="20"/>
                <w:szCs w:val="20"/>
              </w:rPr>
              <w:t>The helicopters are owned / operated by a consortium of Scottish &amp; Southern, UKPN, Midlands, South West and Wales.  They are also used for a small percentage of charter work.</w:t>
            </w:r>
          </w:p>
          <w:p w14:paraId="404EC08F" w14:textId="77777777" w:rsidR="006B1B6C" w:rsidRPr="00440C66" w:rsidRDefault="006B1B6C" w:rsidP="006B1B6C">
            <w:pPr>
              <w:numPr>
                <w:ilvl w:val="0"/>
                <w:numId w:val="8"/>
              </w:numPr>
              <w:tabs>
                <w:tab w:val="num" w:pos="1080"/>
              </w:tabs>
              <w:spacing w:before="120" w:after="120"/>
              <w:ind w:left="1080"/>
              <w:jc w:val="both"/>
              <w:rPr>
                <w:rFonts w:ascii="Verdana" w:hAnsi="Verdana"/>
                <w:sz w:val="20"/>
                <w:szCs w:val="20"/>
              </w:rPr>
            </w:pPr>
            <w:r w:rsidRPr="007D42DF">
              <w:rPr>
                <w:rFonts w:ascii="Verdana" w:hAnsi="Verdana"/>
                <w:sz w:val="20"/>
                <w:szCs w:val="20"/>
              </w:rPr>
              <w:t>Figure</w:t>
            </w:r>
            <w:r>
              <w:rPr>
                <w:rFonts w:ascii="Verdana" w:hAnsi="Verdana"/>
                <w:sz w:val="20"/>
                <w:szCs w:val="20"/>
              </w:rPr>
              <w:t xml:space="preserve">s include ‘testing’ and charter </w:t>
            </w:r>
            <w:r w:rsidRPr="007D42DF">
              <w:rPr>
                <w:rFonts w:ascii="Verdana" w:hAnsi="Verdana"/>
                <w:sz w:val="20"/>
                <w:szCs w:val="20"/>
              </w:rPr>
              <w:t>hours</w:t>
            </w:r>
          </w:p>
        </w:tc>
      </w:tr>
      <w:tr w:rsidR="006B1B6C" w:rsidRPr="000529B3" w14:paraId="71A0484F" w14:textId="77777777" w:rsidTr="00E92176">
        <w:tc>
          <w:tcPr>
            <w:tcW w:w="8522" w:type="dxa"/>
            <w:shd w:val="clear" w:color="auto" w:fill="FFFE74"/>
          </w:tcPr>
          <w:p w14:paraId="6BD243AD" w14:textId="13BE2178" w:rsidR="006B1B6C" w:rsidRDefault="006B1B6C" w:rsidP="00E92176">
            <w:pPr>
              <w:spacing w:before="120" w:after="120"/>
              <w:rPr>
                <w:rFonts w:ascii="Verdana" w:hAnsi="Verdana"/>
                <w:b/>
                <w:sz w:val="20"/>
                <w:szCs w:val="20"/>
              </w:rPr>
            </w:pPr>
            <w:r>
              <w:rPr>
                <w:rFonts w:ascii="Verdana" w:hAnsi="Verdana"/>
                <w:b/>
                <w:sz w:val="20"/>
                <w:szCs w:val="20"/>
              </w:rPr>
              <w:t>BUSINESS TRANSPORT (SCOPE 3)</w:t>
            </w:r>
          </w:p>
          <w:p w14:paraId="7C7B40E6" w14:textId="77777777" w:rsidR="006B1B6C" w:rsidRPr="007D42DF" w:rsidRDefault="006B1B6C" w:rsidP="00E92176">
            <w:pPr>
              <w:spacing w:before="120" w:after="120"/>
              <w:rPr>
                <w:rFonts w:ascii="Verdana" w:hAnsi="Verdana"/>
                <w:sz w:val="20"/>
                <w:szCs w:val="20"/>
              </w:rPr>
            </w:pPr>
            <w:r w:rsidRPr="007D42DF">
              <w:rPr>
                <w:rFonts w:ascii="Verdana" w:hAnsi="Verdana"/>
                <w:sz w:val="20"/>
                <w:szCs w:val="20"/>
              </w:rPr>
              <w:t>The following allocations have been used for WPD Business Mileage;</w:t>
            </w:r>
          </w:p>
          <w:p w14:paraId="1F75BDE7"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West Midlands 30%</w:t>
            </w:r>
          </w:p>
          <w:p w14:paraId="0303149F"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East Midlands 30%</w:t>
            </w:r>
          </w:p>
          <w:p w14:paraId="283AD91A"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South Wales 15%</w:t>
            </w:r>
          </w:p>
          <w:p w14:paraId="74A77CE8" w14:textId="77777777" w:rsidR="006B1B6C" w:rsidRPr="007D42DF" w:rsidRDefault="006B1B6C" w:rsidP="006B1B6C">
            <w:pPr>
              <w:pStyle w:val="ListParagraph"/>
              <w:numPr>
                <w:ilvl w:val="0"/>
                <w:numId w:val="6"/>
              </w:numPr>
              <w:tabs>
                <w:tab w:val="left" w:pos="360"/>
              </w:tabs>
              <w:spacing w:before="120" w:after="120" w:line="240" w:lineRule="auto"/>
              <w:jc w:val="both"/>
            </w:pPr>
            <w:r w:rsidRPr="007D42DF">
              <w:t>South West 25%</w:t>
            </w:r>
          </w:p>
          <w:p w14:paraId="586FC58B"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Summary Statement – Business Transport</w:t>
            </w:r>
          </w:p>
          <w:tbl>
            <w:tblPr>
              <w:tblW w:w="5376"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0"/>
              <w:gridCol w:w="1282"/>
              <w:gridCol w:w="1134"/>
            </w:tblGrid>
            <w:tr w:rsidR="006B1B6C" w:rsidRPr="007D42DF" w14:paraId="66E94611" w14:textId="77777777" w:rsidTr="00E92176">
              <w:tc>
                <w:tcPr>
                  <w:tcW w:w="5376" w:type="dxa"/>
                  <w:gridSpan w:val="3"/>
                  <w:shd w:val="clear" w:color="auto" w:fill="D9D9D9"/>
                </w:tcPr>
                <w:p w14:paraId="52FA49A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West Midlands</w:t>
                  </w:r>
                </w:p>
              </w:tc>
            </w:tr>
            <w:tr w:rsidR="006B1B6C" w:rsidRPr="007D42DF" w14:paraId="5F1FD0C9" w14:textId="77777777" w:rsidTr="00E92176">
              <w:tc>
                <w:tcPr>
                  <w:tcW w:w="2960" w:type="dxa"/>
                </w:tcPr>
                <w:p w14:paraId="1E31DA5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Road</w:t>
                  </w:r>
                </w:p>
              </w:tc>
              <w:tc>
                <w:tcPr>
                  <w:tcW w:w="1282" w:type="dxa"/>
                </w:tcPr>
                <w:p w14:paraId="7990E442"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1572.0</w:t>
                  </w:r>
                </w:p>
              </w:tc>
              <w:tc>
                <w:tcPr>
                  <w:tcW w:w="1134" w:type="dxa"/>
                </w:tcPr>
                <w:p w14:paraId="4691B6D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23962A6" w14:textId="77777777" w:rsidTr="00E92176">
              <w:tc>
                <w:tcPr>
                  <w:tcW w:w="2960" w:type="dxa"/>
                </w:tcPr>
                <w:p w14:paraId="62998CD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Rail</w:t>
                  </w:r>
                </w:p>
              </w:tc>
              <w:tc>
                <w:tcPr>
                  <w:tcW w:w="1282" w:type="dxa"/>
                </w:tcPr>
                <w:p w14:paraId="37BC8ABE"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6.19</w:t>
                  </w:r>
                </w:p>
              </w:tc>
              <w:tc>
                <w:tcPr>
                  <w:tcW w:w="1134" w:type="dxa"/>
                </w:tcPr>
                <w:p w14:paraId="572359D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97590AE" w14:textId="77777777" w:rsidTr="00E92176">
              <w:tc>
                <w:tcPr>
                  <w:tcW w:w="2960" w:type="dxa"/>
                </w:tcPr>
                <w:p w14:paraId="6E8A24DD"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Sea</w:t>
                  </w:r>
                </w:p>
              </w:tc>
              <w:tc>
                <w:tcPr>
                  <w:tcW w:w="1282" w:type="dxa"/>
                </w:tcPr>
                <w:p w14:paraId="44B512B8"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0.007</w:t>
                  </w:r>
                </w:p>
              </w:tc>
              <w:tc>
                <w:tcPr>
                  <w:tcW w:w="1134" w:type="dxa"/>
                </w:tcPr>
                <w:p w14:paraId="719C04EB"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69C540FB" w14:textId="77777777" w:rsidTr="00E92176">
              <w:tc>
                <w:tcPr>
                  <w:tcW w:w="2960" w:type="dxa"/>
                </w:tcPr>
                <w:p w14:paraId="7E3C068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Air</w:t>
                  </w:r>
                </w:p>
              </w:tc>
              <w:tc>
                <w:tcPr>
                  <w:tcW w:w="1282" w:type="dxa"/>
                </w:tcPr>
                <w:p w14:paraId="5FD24B8B"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12.45</w:t>
                  </w:r>
                </w:p>
              </w:tc>
              <w:tc>
                <w:tcPr>
                  <w:tcW w:w="1134" w:type="dxa"/>
                </w:tcPr>
                <w:p w14:paraId="21A8F4D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370F845" w14:textId="77777777" w:rsidTr="00E92176">
              <w:tc>
                <w:tcPr>
                  <w:tcW w:w="2960" w:type="dxa"/>
                  <w:shd w:val="clear" w:color="auto" w:fill="D9D9D9"/>
                </w:tcPr>
                <w:p w14:paraId="4F5AC07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p>
              </w:tc>
              <w:tc>
                <w:tcPr>
                  <w:tcW w:w="1282" w:type="dxa"/>
                  <w:shd w:val="clear" w:color="auto" w:fill="D9D9D9"/>
                  <w:vAlign w:val="center"/>
                </w:tcPr>
                <w:p w14:paraId="6796628E"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1590.65</w:t>
                  </w:r>
                </w:p>
              </w:tc>
              <w:tc>
                <w:tcPr>
                  <w:tcW w:w="1134" w:type="dxa"/>
                  <w:shd w:val="clear" w:color="auto" w:fill="D9D9D9"/>
                  <w:vAlign w:val="center"/>
                </w:tcPr>
                <w:p w14:paraId="0F4FCCD0"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128BBC6" w14:textId="77777777" w:rsidTr="00E92176">
              <w:tc>
                <w:tcPr>
                  <w:tcW w:w="5376" w:type="dxa"/>
                  <w:gridSpan w:val="3"/>
                  <w:shd w:val="clear" w:color="auto" w:fill="auto"/>
                </w:tcPr>
                <w:p w14:paraId="1FF12518" w14:textId="77777777" w:rsidR="006B1B6C" w:rsidRPr="007D42DF" w:rsidRDefault="006B1B6C" w:rsidP="00E92176">
                  <w:pPr>
                    <w:spacing w:before="60" w:after="60"/>
                    <w:jc w:val="both"/>
                    <w:rPr>
                      <w:rFonts w:ascii="Verdana" w:hAnsi="Verdana"/>
                      <w:b/>
                      <w:sz w:val="20"/>
                      <w:szCs w:val="20"/>
                    </w:rPr>
                  </w:pPr>
                </w:p>
              </w:tc>
            </w:tr>
            <w:tr w:rsidR="006B1B6C" w:rsidRPr="007D42DF" w14:paraId="45932736" w14:textId="77777777" w:rsidTr="00E92176">
              <w:tc>
                <w:tcPr>
                  <w:tcW w:w="5376" w:type="dxa"/>
                  <w:gridSpan w:val="3"/>
                  <w:shd w:val="clear" w:color="auto" w:fill="D9D9D9"/>
                </w:tcPr>
                <w:p w14:paraId="12B85B4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East Midlands</w:t>
                  </w:r>
                </w:p>
              </w:tc>
            </w:tr>
            <w:tr w:rsidR="006B1B6C" w:rsidRPr="007D42DF" w14:paraId="545B2B43" w14:textId="77777777" w:rsidTr="00E92176">
              <w:tc>
                <w:tcPr>
                  <w:tcW w:w="2960" w:type="dxa"/>
                </w:tcPr>
                <w:p w14:paraId="3954153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Road</w:t>
                  </w:r>
                </w:p>
              </w:tc>
              <w:tc>
                <w:tcPr>
                  <w:tcW w:w="1282" w:type="dxa"/>
                </w:tcPr>
                <w:p w14:paraId="69BF22B1"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1572.0</w:t>
                  </w:r>
                </w:p>
              </w:tc>
              <w:tc>
                <w:tcPr>
                  <w:tcW w:w="1134" w:type="dxa"/>
                </w:tcPr>
                <w:p w14:paraId="64A2CB3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2C404F14" w14:textId="77777777" w:rsidTr="00E92176">
              <w:tc>
                <w:tcPr>
                  <w:tcW w:w="2960" w:type="dxa"/>
                </w:tcPr>
                <w:p w14:paraId="48979636"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Rail</w:t>
                  </w:r>
                </w:p>
              </w:tc>
              <w:tc>
                <w:tcPr>
                  <w:tcW w:w="1282" w:type="dxa"/>
                </w:tcPr>
                <w:p w14:paraId="7A6A6C88"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6.19</w:t>
                  </w:r>
                </w:p>
              </w:tc>
              <w:tc>
                <w:tcPr>
                  <w:tcW w:w="1134" w:type="dxa"/>
                </w:tcPr>
                <w:p w14:paraId="5FD29238"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5078C05" w14:textId="77777777" w:rsidTr="00E92176">
              <w:tc>
                <w:tcPr>
                  <w:tcW w:w="2960" w:type="dxa"/>
                </w:tcPr>
                <w:p w14:paraId="3A2678D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Sea</w:t>
                  </w:r>
                </w:p>
              </w:tc>
              <w:tc>
                <w:tcPr>
                  <w:tcW w:w="1282" w:type="dxa"/>
                </w:tcPr>
                <w:p w14:paraId="70F6FAB7"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0.007</w:t>
                  </w:r>
                </w:p>
              </w:tc>
              <w:tc>
                <w:tcPr>
                  <w:tcW w:w="1134" w:type="dxa"/>
                </w:tcPr>
                <w:p w14:paraId="4DFD2F2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A196763" w14:textId="77777777" w:rsidTr="00E92176">
              <w:tc>
                <w:tcPr>
                  <w:tcW w:w="2960" w:type="dxa"/>
                </w:tcPr>
                <w:p w14:paraId="0D9357E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Air</w:t>
                  </w:r>
                </w:p>
              </w:tc>
              <w:tc>
                <w:tcPr>
                  <w:tcW w:w="1282" w:type="dxa"/>
                </w:tcPr>
                <w:p w14:paraId="68A0530B"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12.45</w:t>
                  </w:r>
                </w:p>
              </w:tc>
              <w:tc>
                <w:tcPr>
                  <w:tcW w:w="1134" w:type="dxa"/>
                </w:tcPr>
                <w:p w14:paraId="699EBF2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4D0881B7" w14:textId="77777777" w:rsidTr="00E92176">
              <w:tc>
                <w:tcPr>
                  <w:tcW w:w="2960" w:type="dxa"/>
                  <w:shd w:val="clear" w:color="auto" w:fill="D9D9D9"/>
                </w:tcPr>
                <w:p w14:paraId="0B9FF75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p>
              </w:tc>
              <w:tc>
                <w:tcPr>
                  <w:tcW w:w="1282" w:type="dxa"/>
                  <w:shd w:val="clear" w:color="auto" w:fill="D9D9D9"/>
                  <w:vAlign w:val="center"/>
                </w:tcPr>
                <w:p w14:paraId="12E17FA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1590.65</w:t>
                  </w:r>
                </w:p>
              </w:tc>
              <w:tc>
                <w:tcPr>
                  <w:tcW w:w="1134" w:type="dxa"/>
                  <w:shd w:val="clear" w:color="auto" w:fill="D9D9D9"/>
                  <w:vAlign w:val="center"/>
                </w:tcPr>
                <w:p w14:paraId="6FEC0854"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5594ED6" w14:textId="77777777" w:rsidTr="00E92176">
              <w:tc>
                <w:tcPr>
                  <w:tcW w:w="5376" w:type="dxa"/>
                  <w:gridSpan w:val="3"/>
                  <w:shd w:val="clear" w:color="auto" w:fill="auto"/>
                </w:tcPr>
                <w:p w14:paraId="5A65256B" w14:textId="77777777" w:rsidR="006B1B6C" w:rsidRPr="007D42DF" w:rsidRDefault="006B1B6C" w:rsidP="00E92176">
                  <w:pPr>
                    <w:spacing w:before="60" w:after="60"/>
                    <w:rPr>
                      <w:rFonts w:ascii="Verdana" w:hAnsi="Verdana"/>
                      <w:b/>
                      <w:sz w:val="20"/>
                      <w:szCs w:val="20"/>
                    </w:rPr>
                  </w:pPr>
                </w:p>
              </w:tc>
            </w:tr>
            <w:tr w:rsidR="006B1B6C" w:rsidRPr="007D42DF" w14:paraId="6EADC1F4" w14:textId="77777777" w:rsidTr="00E92176">
              <w:tc>
                <w:tcPr>
                  <w:tcW w:w="5376" w:type="dxa"/>
                  <w:gridSpan w:val="3"/>
                  <w:shd w:val="clear" w:color="auto" w:fill="D9D9D9"/>
                </w:tcPr>
                <w:p w14:paraId="7E326731"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Wales</w:t>
                  </w:r>
                </w:p>
              </w:tc>
            </w:tr>
            <w:tr w:rsidR="006B1B6C" w:rsidRPr="007D42DF" w14:paraId="730CDC71" w14:textId="77777777" w:rsidTr="00E92176">
              <w:tc>
                <w:tcPr>
                  <w:tcW w:w="2960" w:type="dxa"/>
                </w:tcPr>
                <w:p w14:paraId="1AF690EC"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Road</w:t>
                  </w:r>
                </w:p>
              </w:tc>
              <w:tc>
                <w:tcPr>
                  <w:tcW w:w="1282" w:type="dxa"/>
                </w:tcPr>
                <w:p w14:paraId="00227B24"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779.60</w:t>
                  </w:r>
                </w:p>
              </w:tc>
              <w:tc>
                <w:tcPr>
                  <w:tcW w:w="1134" w:type="dxa"/>
                </w:tcPr>
                <w:p w14:paraId="45DAB98B"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570D16AC" w14:textId="77777777" w:rsidTr="00E92176">
              <w:tc>
                <w:tcPr>
                  <w:tcW w:w="2960" w:type="dxa"/>
                </w:tcPr>
                <w:p w14:paraId="4F71C633"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Rail</w:t>
                  </w:r>
                </w:p>
              </w:tc>
              <w:tc>
                <w:tcPr>
                  <w:tcW w:w="1282" w:type="dxa"/>
                </w:tcPr>
                <w:p w14:paraId="5ACD62C6"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3.10</w:t>
                  </w:r>
                </w:p>
              </w:tc>
              <w:tc>
                <w:tcPr>
                  <w:tcW w:w="1134" w:type="dxa"/>
                </w:tcPr>
                <w:p w14:paraId="14533461"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1C64E9A8" w14:textId="77777777" w:rsidTr="00E92176">
              <w:tc>
                <w:tcPr>
                  <w:tcW w:w="2960" w:type="dxa"/>
                </w:tcPr>
                <w:p w14:paraId="2C2BAF7C"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Sea</w:t>
                  </w:r>
                </w:p>
              </w:tc>
              <w:tc>
                <w:tcPr>
                  <w:tcW w:w="1282" w:type="dxa"/>
                </w:tcPr>
                <w:p w14:paraId="22F7EA36"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0.004</w:t>
                  </w:r>
                </w:p>
              </w:tc>
              <w:tc>
                <w:tcPr>
                  <w:tcW w:w="1134" w:type="dxa"/>
                </w:tcPr>
                <w:p w14:paraId="1BE0DC02"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8E5769C" w14:textId="77777777" w:rsidTr="00E92176">
              <w:tc>
                <w:tcPr>
                  <w:tcW w:w="2960" w:type="dxa"/>
                </w:tcPr>
                <w:p w14:paraId="66649CF5"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Air</w:t>
                  </w:r>
                </w:p>
              </w:tc>
              <w:tc>
                <w:tcPr>
                  <w:tcW w:w="1282" w:type="dxa"/>
                </w:tcPr>
                <w:p w14:paraId="3CE6556B"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6.23</w:t>
                  </w:r>
                </w:p>
              </w:tc>
              <w:tc>
                <w:tcPr>
                  <w:tcW w:w="1134" w:type="dxa"/>
                </w:tcPr>
                <w:p w14:paraId="6B67D1B8"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21D8FC35" w14:textId="77777777" w:rsidTr="00E92176">
              <w:tc>
                <w:tcPr>
                  <w:tcW w:w="2960" w:type="dxa"/>
                  <w:shd w:val="clear" w:color="auto" w:fill="D9D9D9"/>
                </w:tcPr>
                <w:p w14:paraId="6603EE66"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282" w:type="dxa"/>
                  <w:shd w:val="clear" w:color="auto" w:fill="D9D9D9"/>
                </w:tcPr>
                <w:p w14:paraId="3FDDB3F1"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788.93</w:t>
                  </w:r>
                </w:p>
              </w:tc>
              <w:tc>
                <w:tcPr>
                  <w:tcW w:w="1134" w:type="dxa"/>
                  <w:shd w:val="clear" w:color="auto" w:fill="D9D9D9"/>
                  <w:vAlign w:val="center"/>
                </w:tcPr>
                <w:p w14:paraId="374D0C2D"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4CB1F8DD" w14:textId="77777777" w:rsidTr="00E92176">
              <w:tc>
                <w:tcPr>
                  <w:tcW w:w="5376" w:type="dxa"/>
                  <w:gridSpan w:val="3"/>
                  <w:shd w:val="clear" w:color="auto" w:fill="auto"/>
                </w:tcPr>
                <w:p w14:paraId="1C503946" w14:textId="77777777" w:rsidR="006B1B6C" w:rsidRPr="007D42DF" w:rsidRDefault="006B1B6C" w:rsidP="00E92176">
                  <w:pPr>
                    <w:spacing w:before="60" w:after="60"/>
                    <w:rPr>
                      <w:rFonts w:ascii="Verdana" w:hAnsi="Verdana"/>
                      <w:b/>
                      <w:sz w:val="20"/>
                      <w:szCs w:val="20"/>
                    </w:rPr>
                  </w:pPr>
                </w:p>
              </w:tc>
            </w:tr>
            <w:tr w:rsidR="006B1B6C" w:rsidRPr="007D42DF" w14:paraId="6FECFE5E" w14:textId="77777777" w:rsidTr="00E92176">
              <w:tc>
                <w:tcPr>
                  <w:tcW w:w="5376" w:type="dxa"/>
                  <w:gridSpan w:val="3"/>
                  <w:shd w:val="clear" w:color="auto" w:fill="D9D9D9"/>
                </w:tcPr>
                <w:p w14:paraId="62A5063B"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West</w:t>
                  </w:r>
                </w:p>
              </w:tc>
            </w:tr>
            <w:tr w:rsidR="006B1B6C" w:rsidRPr="007D42DF" w14:paraId="17522CBE" w14:textId="77777777" w:rsidTr="00E92176">
              <w:tc>
                <w:tcPr>
                  <w:tcW w:w="2960" w:type="dxa"/>
                </w:tcPr>
                <w:p w14:paraId="71E73C6E"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Road</w:t>
                  </w:r>
                </w:p>
              </w:tc>
              <w:tc>
                <w:tcPr>
                  <w:tcW w:w="1282" w:type="dxa"/>
                </w:tcPr>
                <w:p w14:paraId="4F063189"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1330.0</w:t>
                  </w:r>
                </w:p>
              </w:tc>
              <w:tc>
                <w:tcPr>
                  <w:tcW w:w="1134" w:type="dxa"/>
                </w:tcPr>
                <w:p w14:paraId="3BA72C10"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9CFC89C" w14:textId="77777777" w:rsidTr="00E92176">
              <w:tc>
                <w:tcPr>
                  <w:tcW w:w="2960" w:type="dxa"/>
                </w:tcPr>
                <w:p w14:paraId="468B4113" w14:textId="77777777" w:rsidR="006B1B6C" w:rsidRPr="007D42DF" w:rsidRDefault="006B1B6C" w:rsidP="00E92176">
                  <w:pPr>
                    <w:spacing w:before="60" w:after="60"/>
                    <w:rPr>
                      <w:rFonts w:ascii="Verdana" w:hAnsi="Verdana"/>
                      <w:sz w:val="20"/>
                      <w:szCs w:val="20"/>
                      <w:u w:val="single"/>
                    </w:rPr>
                  </w:pPr>
                  <w:r w:rsidRPr="007D42DF">
                    <w:rPr>
                      <w:rFonts w:ascii="Verdana" w:hAnsi="Verdana"/>
                      <w:sz w:val="20"/>
                      <w:szCs w:val="20"/>
                    </w:rPr>
                    <w:t>Rail</w:t>
                  </w:r>
                </w:p>
              </w:tc>
              <w:tc>
                <w:tcPr>
                  <w:tcW w:w="1282" w:type="dxa"/>
                </w:tcPr>
                <w:p w14:paraId="674C5DC0"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5.16</w:t>
                  </w:r>
                </w:p>
              </w:tc>
              <w:tc>
                <w:tcPr>
                  <w:tcW w:w="1134" w:type="dxa"/>
                </w:tcPr>
                <w:p w14:paraId="77B58582"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00EFA5B1" w14:textId="77777777" w:rsidTr="00E92176">
              <w:tc>
                <w:tcPr>
                  <w:tcW w:w="2960" w:type="dxa"/>
                </w:tcPr>
                <w:p w14:paraId="034FD03C"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Sea</w:t>
                  </w:r>
                </w:p>
              </w:tc>
              <w:tc>
                <w:tcPr>
                  <w:tcW w:w="1282" w:type="dxa"/>
                </w:tcPr>
                <w:p w14:paraId="27F42CD2"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0.006</w:t>
                  </w:r>
                </w:p>
              </w:tc>
              <w:tc>
                <w:tcPr>
                  <w:tcW w:w="1134" w:type="dxa"/>
                </w:tcPr>
                <w:p w14:paraId="5D682F69"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6C8EB25B" w14:textId="77777777" w:rsidTr="00E92176">
              <w:tc>
                <w:tcPr>
                  <w:tcW w:w="2960" w:type="dxa"/>
                </w:tcPr>
                <w:p w14:paraId="04B422EA"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Air</w:t>
                  </w:r>
                </w:p>
              </w:tc>
              <w:tc>
                <w:tcPr>
                  <w:tcW w:w="1282" w:type="dxa"/>
                </w:tcPr>
                <w:p w14:paraId="0DAC138C"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10.38</w:t>
                  </w:r>
                </w:p>
              </w:tc>
              <w:tc>
                <w:tcPr>
                  <w:tcW w:w="1134" w:type="dxa"/>
                </w:tcPr>
                <w:p w14:paraId="1D76AB19"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234B712A" w14:textId="77777777" w:rsidTr="00E92176">
              <w:tc>
                <w:tcPr>
                  <w:tcW w:w="2960" w:type="dxa"/>
                  <w:shd w:val="clear" w:color="auto" w:fill="D9D9D9"/>
                </w:tcPr>
                <w:p w14:paraId="395D3C0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Total </w:t>
                  </w:r>
                </w:p>
              </w:tc>
              <w:tc>
                <w:tcPr>
                  <w:tcW w:w="1282" w:type="dxa"/>
                  <w:shd w:val="clear" w:color="auto" w:fill="D9D9D9"/>
                  <w:vAlign w:val="center"/>
                </w:tcPr>
                <w:p w14:paraId="48D4B2D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1345.55</w:t>
                  </w:r>
                </w:p>
              </w:tc>
              <w:tc>
                <w:tcPr>
                  <w:tcW w:w="1134" w:type="dxa"/>
                  <w:shd w:val="clear" w:color="auto" w:fill="D9D9D9"/>
                  <w:vAlign w:val="center"/>
                </w:tcPr>
                <w:p w14:paraId="22DD6A80"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204128BC"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Detailed data tables are provided below.</w:t>
            </w:r>
          </w:p>
          <w:p w14:paraId="7EC46AEB"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Business Transport – Road</w:t>
            </w:r>
          </w:p>
          <w:p w14:paraId="5046A32B"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Total mileage data presented includes all business mileage from company cars and private cars used on business based on mileage claims processed by Payroll.</w:t>
            </w:r>
          </w:p>
          <w:p w14:paraId="40EE94BE"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The data does not include employee travel to and from work.</w:t>
            </w:r>
          </w:p>
          <w:p w14:paraId="1BCD1AFC"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Assumptions used in calculating business transport road tCO2e</w:t>
            </w:r>
            <w:r w:rsidRPr="007D42DF">
              <w:rPr>
                <w:rFonts w:ascii="Verdana" w:hAnsi="Verdana"/>
                <w:b/>
                <w:sz w:val="20"/>
                <w:szCs w:val="20"/>
              </w:rPr>
              <w:tab/>
            </w:r>
          </w:p>
          <w:p w14:paraId="269106D9"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The mileage claims system is unable to record fuel type for the miles claimed,</w:t>
            </w:r>
            <w:r>
              <w:rPr>
                <w:rFonts w:ascii="Verdana" w:hAnsi="Verdana"/>
                <w:sz w:val="20"/>
                <w:szCs w:val="20"/>
              </w:rPr>
              <w:t xml:space="preserve"> however the latest Dept for Transport: Transport Statistics Great Britain 2015 state 36:64 diesel to petrol use.</w:t>
            </w:r>
          </w:p>
          <w:p w14:paraId="24C06962" w14:textId="77777777" w:rsidR="006B1B6C" w:rsidRDefault="006B1B6C" w:rsidP="00E92176">
            <w:pPr>
              <w:spacing w:before="120" w:after="120"/>
              <w:jc w:val="both"/>
              <w:rPr>
                <w:rFonts w:ascii="Verdana" w:hAnsi="Verdana"/>
                <w:sz w:val="20"/>
                <w:szCs w:val="20"/>
              </w:rPr>
            </w:pPr>
            <w:r>
              <w:rPr>
                <w:rFonts w:ascii="Verdana" w:hAnsi="Verdana"/>
                <w:sz w:val="20"/>
                <w:szCs w:val="20"/>
              </w:rPr>
              <w:t>The following conversion factors have therefore been used:</w:t>
            </w:r>
          </w:p>
          <w:p w14:paraId="04979113"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Passenger R</w:t>
            </w:r>
            <w:r>
              <w:rPr>
                <w:rFonts w:ascii="Verdana" w:hAnsi="Verdana"/>
                <w:sz w:val="20"/>
                <w:szCs w:val="20"/>
              </w:rPr>
              <w:t>oad transport –</w:t>
            </w:r>
            <w:r w:rsidRPr="007D42DF">
              <w:rPr>
                <w:rFonts w:ascii="Verdana" w:hAnsi="Verdana"/>
                <w:sz w:val="20"/>
                <w:szCs w:val="20"/>
              </w:rPr>
              <w:t xml:space="preserve"> Average Car</w:t>
            </w:r>
            <w:r>
              <w:rPr>
                <w:rFonts w:ascii="Verdana" w:hAnsi="Verdana"/>
                <w:sz w:val="20"/>
                <w:szCs w:val="20"/>
              </w:rPr>
              <w:t xml:space="preserve"> (Diesel)</w:t>
            </w:r>
            <w:r w:rsidRPr="007D42DF">
              <w:rPr>
                <w:rFonts w:ascii="Verdana" w:hAnsi="Verdana"/>
                <w:sz w:val="20"/>
                <w:szCs w:val="20"/>
              </w:rPr>
              <w:t xml:space="preserve"> </w:t>
            </w:r>
            <w:r>
              <w:rPr>
                <w:rFonts w:ascii="Verdana" w:hAnsi="Verdana"/>
                <w:sz w:val="20"/>
                <w:szCs w:val="20"/>
              </w:rPr>
              <w:t>0.293416 /km kg</w:t>
            </w:r>
            <w:r w:rsidRPr="007D42DF">
              <w:rPr>
                <w:rFonts w:ascii="Verdana" w:hAnsi="Verdana"/>
                <w:sz w:val="20"/>
                <w:szCs w:val="20"/>
              </w:rPr>
              <w:t>CO</w:t>
            </w:r>
            <w:r w:rsidRPr="00603C89">
              <w:rPr>
                <w:rFonts w:ascii="Verdana" w:hAnsi="Verdana"/>
                <w:sz w:val="20"/>
                <w:szCs w:val="20"/>
                <w:vertAlign w:val="subscript"/>
              </w:rPr>
              <w:t>2e</w:t>
            </w:r>
            <w:r w:rsidRPr="007D42DF">
              <w:rPr>
                <w:rFonts w:ascii="Verdana" w:hAnsi="Verdana"/>
                <w:sz w:val="20"/>
                <w:szCs w:val="20"/>
              </w:rPr>
              <w:t xml:space="preserve"> </w:t>
            </w:r>
          </w:p>
          <w:p w14:paraId="45A5296B" w14:textId="77777777" w:rsidR="006B1B6C" w:rsidRDefault="006B1B6C" w:rsidP="00E92176">
            <w:pPr>
              <w:spacing w:before="120" w:after="120"/>
              <w:jc w:val="both"/>
              <w:rPr>
                <w:rFonts w:ascii="Verdana" w:hAnsi="Verdana"/>
                <w:sz w:val="20"/>
                <w:szCs w:val="20"/>
              </w:rPr>
            </w:pPr>
            <w:r>
              <w:rPr>
                <w:rFonts w:ascii="Verdana" w:hAnsi="Verdana"/>
                <w:sz w:val="20"/>
                <w:szCs w:val="20"/>
              </w:rPr>
              <w:t>Passenger Road transport – Average Car (Petrol) 0.307803 /km kgCO</w:t>
            </w:r>
            <w:r w:rsidRPr="00603C89">
              <w:rPr>
                <w:rFonts w:ascii="Verdana" w:hAnsi="Verdana"/>
                <w:sz w:val="20"/>
                <w:szCs w:val="20"/>
                <w:vertAlign w:val="subscript"/>
              </w:rPr>
              <w:t>2e</w:t>
            </w:r>
          </w:p>
          <w:p w14:paraId="6C32CB74"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Business Transport – Rail</w:t>
            </w:r>
          </w:p>
          <w:p w14:paraId="73B41C52"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Rail travel information has been provided by the travel booking com</w:t>
            </w:r>
            <w:r>
              <w:rPr>
                <w:rFonts w:ascii="Verdana" w:hAnsi="Verdana"/>
                <w:sz w:val="20"/>
                <w:szCs w:val="20"/>
              </w:rPr>
              <w:t xml:space="preserve">pany from their internal system.  The current published DECC/DEFRA conversion factor– National Rail </w:t>
            </w:r>
            <w:r w:rsidRPr="00B7702D">
              <w:rPr>
                <w:rFonts w:ascii="Verdana" w:hAnsi="Verdana"/>
                <w:sz w:val="20"/>
                <w:szCs w:val="20"/>
              </w:rPr>
              <w:t xml:space="preserve">– 0.45057 </w:t>
            </w:r>
            <w:r>
              <w:rPr>
                <w:rFonts w:ascii="Verdana" w:hAnsi="Verdana"/>
                <w:sz w:val="20"/>
                <w:szCs w:val="20"/>
              </w:rPr>
              <w:t>KgCO</w:t>
            </w:r>
            <w:r w:rsidRPr="006959F1">
              <w:rPr>
                <w:rFonts w:ascii="Verdana" w:hAnsi="Verdana"/>
                <w:sz w:val="20"/>
                <w:szCs w:val="20"/>
                <w:vertAlign w:val="subscript"/>
              </w:rPr>
              <w:t>2</w:t>
            </w:r>
            <w:r>
              <w:rPr>
                <w:rFonts w:ascii="Verdana" w:hAnsi="Verdana"/>
                <w:sz w:val="20"/>
                <w:szCs w:val="20"/>
              </w:rPr>
              <w:t xml:space="preserve"> / km </w:t>
            </w:r>
            <w:r w:rsidRPr="007D42DF">
              <w:rPr>
                <w:rFonts w:ascii="Verdana" w:hAnsi="Verdana"/>
                <w:sz w:val="20"/>
                <w:szCs w:val="20"/>
              </w:rPr>
              <w:t xml:space="preserve">has been </w:t>
            </w:r>
            <w:r>
              <w:rPr>
                <w:rFonts w:ascii="Verdana" w:hAnsi="Verdana"/>
                <w:sz w:val="20"/>
                <w:szCs w:val="20"/>
              </w:rPr>
              <w:t>used for the period 1 April 2015 to 31 March 2016.</w:t>
            </w:r>
          </w:p>
          <w:p w14:paraId="5FAF674E"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London Underground transport has not been included as journey distances are not recorded on tickets purchased.</w:t>
            </w:r>
          </w:p>
          <w:p w14:paraId="671AFC5E"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 xml:space="preserve">Business Transport – Sea </w:t>
            </w:r>
          </w:p>
          <w:p w14:paraId="1150849B" w14:textId="77777777" w:rsidR="006B1B6C" w:rsidRDefault="006B1B6C" w:rsidP="00E92176">
            <w:pPr>
              <w:spacing w:before="120" w:after="120"/>
              <w:jc w:val="both"/>
              <w:rPr>
                <w:rFonts w:ascii="Verdana" w:hAnsi="Verdana"/>
                <w:b/>
                <w:sz w:val="20"/>
                <w:szCs w:val="20"/>
              </w:rPr>
            </w:pPr>
            <w:r w:rsidRPr="007D42DF">
              <w:rPr>
                <w:rFonts w:ascii="Verdana" w:hAnsi="Verdana"/>
                <w:b/>
                <w:sz w:val="20"/>
                <w:szCs w:val="20"/>
              </w:rPr>
              <w:t>Assumptions (Sea)</w:t>
            </w:r>
          </w:p>
          <w:p w14:paraId="58FBFBB5" w14:textId="77777777" w:rsidR="006B1B6C" w:rsidRPr="007D42DF" w:rsidRDefault="006B1B6C" w:rsidP="00E92176">
            <w:pPr>
              <w:spacing w:before="120" w:after="120"/>
              <w:jc w:val="both"/>
              <w:rPr>
                <w:rFonts w:ascii="Verdana" w:hAnsi="Verdana"/>
                <w:b/>
                <w:sz w:val="20"/>
                <w:szCs w:val="20"/>
              </w:rPr>
            </w:pPr>
            <w:r>
              <w:rPr>
                <w:rFonts w:ascii="Verdana" w:hAnsi="Verdana"/>
                <w:sz w:val="20"/>
                <w:szCs w:val="20"/>
              </w:rPr>
              <w:t xml:space="preserve">The current published DECC/DEFRA conversion factor– Ferry Car Passenger </w:t>
            </w:r>
            <w:r w:rsidRPr="00B7702D">
              <w:rPr>
                <w:rFonts w:ascii="Verdana" w:hAnsi="Verdana"/>
                <w:sz w:val="20"/>
                <w:szCs w:val="20"/>
              </w:rPr>
              <w:t xml:space="preserve">0.019272 </w:t>
            </w:r>
            <w:r>
              <w:rPr>
                <w:rFonts w:ascii="Verdana" w:hAnsi="Verdana"/>
                <w:sz w:val="20"/>
                <w:szCs w:val="20"/>
              </w:rPr>
              <w:t>kg CO</w:t>
            </w:r>
            <w:r w:rsidRPr="006959F1">
              <w:rPr>
                <w:rFonts w:ascii="Verdana" w:hAnsi="Verdana"/>
                <w:sz w:val="20"/>
                <w:szCs w:val="20"/>
                <w:vertAlign w:val="subscript"/>
              </w:rPr>
              <w:t>2</w:t>
            </w:r>
            <w:r>
              <w:rPr>
                <w:rFonts w:ascii="Verdana" w:hAnsi="Verdana"/>
                <w:sz w:val="20"/>
                <w:szCs w:val="20"/>
              </w:rPr>
              <w:t xml:space="preserve"> / km </w:t>
            </w:r>
            <w:r w:rsidRPr="007D42DF">
              <w:rPr>
                <w:rFonts w:ascii="Verdana" w:hAnsi="Verdana"/>
                <w:sz w:val="20"/>
                <w:szCs w:val="20"/>
              </w:rPr>
              <w:t xml:space="preserve">has been </w:t>
            </w:r>
            <w:r>
              <w:rPr>
                <w:rFonts w:ascii="Verdana" w:hAnsi="Verdana"/>
                <w:sz w:val="20"/>
                <w:szCs w:val="20"/>
              </w:rPr>
              <w:t>used for the period 1 April 2015 to 31 March 2016.</w:t>
            </w:r>
          </w:p>
          <w:p w14:paraId="55F440F2"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Business Transport – Air</w:t>
            </w:r>
          </w:p>
          <w:p w14:paraId="166C56DD" w14:textId="77777777" w:rsidR="006B1B6C" w:rsidRPr="007D42DF" w:rsidRDefault="006B1B6C" w:rsidP="00E92176">
            <w:pPr>
              <w:spacing w:before="120" w:after="120"/>
              <w:jc w:val="both"/>
              <w:rPr>
                <w:rFonts w:ascii="Verdana" w:hAnsi="Verdana"/>
                <w:b/>
                <w:sz w:val="20"/>
                <w:szCs w:val="20"/>
              </w:rPr>
            </w:pPr>
            <w:r w:rsidRPr="007D42DF">
              <w:rPr>
                <w:rFonts w:ascii="Verdana" w:hAnsi="Verdana"/>
                <w:sz w:val="20"/>
                <w:szCs w:val="20"/>
              </w:rPr>
              <w:t xml:space="preserve">Data has been provided by Insurance and from the internal restricted card booking System for the procurement of air travel. </w:t>
            </w:r>
          </w:p>
          <w:p w14:paraId="554D12AF" w14:textId="77777777" w:rsidR="006B1B6C" w:rsidRDefault="006B1B6C" w:rsidP="00E92176">
            <w:pPr>
              <w:spacing w:before="120" w:after="120"/>
              <w:jc w:val="both"/>
              <w:rPr>
                <w:rFonts w:ascii="Verdana" w:hAnsi="Verdana"/>
                <w:b/>
                <w:sz w:val="20"/>
                <w:szCs w:val="20"/>
              </w:rPr>
            </w:pPr>
            <w:r w:rsidRPr="007D42DF">
              <w:rPr>
                <w:rFonts w:ascii="Verdana" w:hAnsi="Verdana"/>
                <w:b/>
                <w:sz w:val="20"/>
                <w:szCs w:val="20"/>
              </w:rPr>
              <w:t>Assumptions (Air)</w:t>
            </w:r>
          </w:p>
          <w:p w14:paraId="08D29879" w14:textId="77777777" w:rsidR="006B1B6C" w:rsidRDefault="006B1B6C" w:rsidP="00E92176">
            <w:pPr>
              <w:spacing w:before="120" w:after="120"/>
              <w:jc w:val="both"/>
              <w:rPr>
                <w:rFonts w:ascii="Verdana" w:hAnsi="Verdana"/>
                <w:sz w:val="20"/>
                <w:szCs w:val="20"/>
              </w:rPr>
            </w:pPr>
            <w:r>
              <w:rPr>
                <w:rFonts w:ascii="Verdana" w:hAnsi="Verdana"/>
                <w:sz w:val="20"/>
                <w:szCs w:val="20"/>
              </w:rPr>
              <w:t xml:space="preserve">For 2015/16 ‘Without RF’ conversion factors have been used to calculate business air travel emissions.  Without RF factors include the distance uplift of 8% to compensate for planes not flying using the most direct route i.e. flying around international air space, stacking etc. </w:t>
            </w:r>
          </w:p>
          <w:p w14:paraId="123005B8" w14:textId="77777777" w:rsidR="006B1B6C" w:rsidRDefault="006B1B6C" w:rsidP="00E92176">
            <w:pPr>
              <w:spacing w:before="120" w:after="120"/>
              <w:jc w:val="both"/>
              <w:rPr>
                <w:rFonts w:ascii="Verdana" w:hAnsi="Verdana"/>
                <w:sz w:val="20"/>
                <w:szCs w:val="20"/>
              </w:rPr>
            </w:pPr>
            <w:r>
              <w:rPr>
                <w:rFonts w:ascii="Verdana" w:hAnsi="Verdana"/>
                <w:sz w:val="20"/>
                <w:szCs w:val="20"/>
              </w:rPr>
              <w:t>From the current published DECC/DEFRA guidance;</w:t>
            </w:r>
          </w:p>
          <w:p w14:paraId="57581A51" w14:textId="77777777" w:rsidR="006B1B6C" w:rsidRPr="00B7702D" w:rsidRDefault="006B1B6C" w:rsidP="00E92176">
            <w:pPr>
              <w:spacing w:before="120" w:after="120"/>
              <w:jc w:val="both"/>
              <w:rPr>
                <w:rFonts w:ascii="Verdana" w:hAnsi="Verdana" w:cs="Arial"/>
                <w:sz w:val="20"/>
                <w:szCs w:val="20"/>
              </w:rPr>
            </w:pPr>
            <w:r>
              <w:rPr>
                <w:rFonts w:ascii="Verdana" w:hAnsi="Verdana"/>
                <w:sz w:val="20"/>
                <w:szCs w:val="20"/>
              </w:rPr>
              <w:t xml:space="preserve">Domestic UK flights conversion factor </w:t>
            </w:r>
            <w:r w:rsidRPr="007D42DF">
              <w:rPr>
                <w:rFonts w:ascii="Verdana" w:hAnsi="Verdana" w:cs="Arial"/>
                <w:sz w:val="20"/>
                <w:szCs w:val="20"/>
              </w:rPr>
              <w:t>- Average domestic</w:t>
            </w:r>
            <w:r>
              <w:rPr>
                <w:rFonts w:ascii="Verdana" w:hAnsi="Verdana" w:cs="Arial"/>
                <w:sz w:val="20"/>
                <w:szCs w:val="20"/>
              </w:rPr>
              <w:t xml:space="preserve"> (passenger km) – </w:t>
            </w:r>
            <w:r w:rsidRPr="00B7702D">
              <w:rPr>
                <w:rFonts w:ascii="Verdana" w:hAnsi="Verdana" w:cs="Arial"/>
                <w:sz w:val="20"/>
                <w:szCs w:val="20"/>
              </w:rPr>
              <w:t>KgCO</w:t>
            </w:r>
            <w:r w:rsidRPr="00B7702D">
              <w:rPr>
                <w:rFonts w:ascii="Verdana" w:hAnsi="Verdana" w:cs="Arial"/>
                <w:sz w:val="20"/>
                <w:szCs w:val="20"/>
                <w:vertAlign w:val="subscript"/>
              </w:rPr>
              <w:t>2e</w:t>
            </w:r>
            <w:r w:rsidRPr="00B7702D">
              <w:rPr>
                <w:rFonts w:ascii="Verdana" w:hAnsi="Verdana" w:cs="Arial"/>
                <w:sz w:val="20"/>
                <w:szCs w:val="20"/>
              </w:rPr>
              <w:t>- 0.15757</w:t>
            </w:r>
          </w:p>
          <w:p w14:paraId="69F67149" w14:textId="77777777" w:rsidR="006B1B6C" w:rsidRPr="00B7702D" w:rsidRDefault="006B1B6C" w:rsidP="00E92176">
            <w:pPr>
              <w:spacing w:before="120" w:after="120"/>
              <w:jc w:val="both"/>
              <w:rPr>
                <w:rFonts w:ascii="Verdana" w:hAnsi="Verdana" w:cs="Arial"/>
                <w:sz w:val="20"/>
                <w:szCs w:val="20"/>
              </w:rPr>
            </w:pPr>
            <w:r w:rsidRPr="00B7702D">
              <w:rPr>
                <w:rFonts w:ascii="Verdana" w:hAnsi="Verdana" w:cs="Arial"/>
                <w:sz w:val="20"/>
                <w:szCs w:val="20"/>
              </w:rPr>
              <w:t>Short Haul European flights</w:t>
            </w:r>
            <w:r w:rsidRPr="00B7702D">
              <w:rPr>
                <w:rFonts w:ascii="Verdana" w:hAnsi="Verdana"/>
                <w:sz w:val="20"/>
                <w:szCs w:val="20"/>
              </w:rPr>
              <w:t xml:space="preserve"> conversion factor </w:t>
            </w:r>
            <w:r w:rsidRPr="00B7702D">
              <w:rPr>
                <w:rFonts w:ascii="Verdana" w:hAnsi="Verdana" w:cs="Arial"/>
                <w:sz w:val="20"/>
                <w:szCs w:val="20"/>
              </w:rPr>
              <w:t>- Average passenger (passenger km) – KgCO</w:t>
            </w:r>
            <w:r w:rsidRPr="00B7702D">
              <w:rPr>
                <w:rFonts w:ascii="Verdana" w:hAnsi="Verdana" w:cs="Arial"/>
                <w:sz w:val="20"/>
                <w:szCs w:val="20"/>
                <w:vertAlign w:val="subscript"/>
              </w:rPr>
              <w:t>2e</w:t>
            </w:r>
            <w:r w:rsidRPr="00B7702D">
              <w:rPr>
                <w:rFonts w:ascii="Verdana" w:hAnsi="Verdana" w:cs="Arial"/>
                <w:sz w:val="20"/>
                <w:szCs w:val="20"/>
              </w:rPr>
              <w:t>- 0.08974</w:t>
            </w:r>
          </w:p>
          <w:p w14:paraId="2E64F1E2" w14:textId="77777777" w:rsidR="006B1B6C" w:rsidRPr="00322C9B" w:rsidRDefault="006B1B6C" w:rsidP="00E92176">
            <w:pPr>
              <w:spacing w:before="120" w:after="120"/>
              <w:jc w:val="both"/>
              <w:rPr>
                <w:rFonts w:ascii="Century Gothic" w:hAnsi="Century Gothic" w:cs="Arial"/>
                <w:sz w:val="20"/>
                <w:szCs w:val="20"/>
              </w:rPr>
            </w:pPr>
            <w:r w:rsidRPr="00B7702D">
              <w:rPr>
                <w:rFonts w:ascii="Verdana" w:hAnsi="Verdana"/>
                <w:sz w:val="20"/>
                <w:szCs w:val="20"/>
              </w:rPr>
              <w:t>Long haul international conversion factor – Business Class (passenger km) KgCO</w:t>
            </w:r>
            <w:r w:rsidRPr="00B7702D">
              <w:rPr>
                <w:rFonts w:ascii="Verdana" w:hAnsi="Verdana"/>
                <w:sz w:val="20"/>
                <w:szCs w:val="20"/>
                <w:vertAlign w:val="subscript"/>
              </w:rPr>
              <w:t>2e</w:t>
            </w:r>
            <w:r w:rsidRPr="00B7702D">
              <w:rPr>
                <w:rFonts w:ascii="Verdana" w:hAnsi="Verdana"/>
                <w:sz w:val="20"/>
                <w:szCs w:val="20"/>
              </w:rPr>
              <w:t xml:space="preserve"> – 0.10477</w:t>
            </w:r>
          </w:p>
        </w:tc>
      </w:tr>
      <w:tr w:rsidR="006B1B6C" w:rsidRPr="000529B3" w14:paraId="2663F330" w14:textId="77777777" w:rsidTr="00E92176">
        <w:tc>
          <w:tcPr>
            <w:tcW w:w="8522" w:type="dxa"/>
            <w:shd w:val="clear" w:color="auto" w:fill="FFFE74"/>
          </w:tcPr>
          <w:p w14:paraId="2D02FD68" w14:textId="77777777" w:rsidR="006B1B6C" w:rsidRDefault="006B1B6C" w:rsidP="00E92176">
            <w:pPr>
              <w:spacing w:before="120" w:after="120"/>
              <w:jc w:val="both"/>
              <w:rPr>
                <w:rFonts w:ascii="Verdana" w:hAnsi="Verdana"/>
                <w:b/>
                <w:sz w:val="20"/>
                <w:szCs w:val="20"/>
              </w:rPr>
            </w:pPr>
          </w:p>
          <w:p w14:paraId="66C03840"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FUGITIVE EMISSIONS</w:t>
            </w:r>
            <w:r>
              <w:rPr>
                <w:rFonts w:ascii="Verdana" w:hAnsi="Verdana"/>
                <w:b/>
                <w:sz w:val="20"/>
                <w:szCs w:val="20"/>
              </w:rPr>
              <w:t xml:space="preserve"> (Scope 1)</w:t>
            </w:r>
          </w:p>
          <w:p w14:paraId="773AD54D"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SF</w:t>
            </w:r>
            <w:r w:rsidRPr="007D42DF">
              <w:rPr>
                <w:rFonts w:ascii="Verdana" w:hAnsi="Verdana"/>
                <w:b/>
                <w:sz w:val="20"/>
                <w:szCs w:val="20"/>
                <w:vertAlign w:val="subscript"/>
              </w:rPr>
              <w:t>6</w:t>
            </w:r>
            <w:r w:rsidRPr="007D42DF">
              <w:rPr>
                <w:rFonts w:ascii="Verdana" w:hAnsi="Verdana"/>
                <w:b/>
                <w:sz w:val="20"/>
                <w:szCs w:val="20"/>
              </w:rPr>
              <w:t xml:space="preserve"> – Sulphur Hexafluoride</w:t>
            </w:r>
          </w:p>
          <w:p w14:paraId="2715D3F3"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For the purposes of this report only SF</w:t>
            </w:r>
            <w:r w:rsidRPr="007D42DF">
              <w:rPr>
                <w:rFonts w:ascii="Verdana" w:hAnsi="Verdana"/>
                <w:sz w:val="20"/>
                <w:szCs w:val="20"/>
                <w:vertAlign w:val="subscript"/>
              </w:rPr>
              <w:t>6</w:t>
            </w:r>
            <w:r w:rsidRPr="007D42DF">
              <w:rPr>
                <w:rFonts w:ascii="Verdana" w:hAnsi="Verdana"/>
                <w:sz w:val="20"/>
                <w:szCs w:val="20"/>
              </w:rPr>
              <w:t xml:space="preserve"> fugitive emissions for the r</w:t>
            </w:r>
            <w:r>
              <w:rPr>
                <w:rFonts w:ascii="Verdana" w:hAnsi="Verdana"/>
                <w:sz w:val="20"/>
                <w:szCs w:val="20"/>
              </w:rPr>
              <w:t>egulatory year (Apr 15 – Mar 16</w:t>
            </w:r>
            <w:r w:rsidRPr="007D42DF">
              <w:rPr>
                <w:rFonts w:ascii="Verdana" w:hAnsi="Verdana"/>
                <w:sz w:val="20"/>
                <w:szCs w:val="20"/>
              </w:rPr>
              <w:t xml:space="preserve">) have been included.  These have been calculated </w:t>
            </w:r>
            <w:r>
              <w:rPr>
                <w:rFonts w:ascii="Verdana" w:hAnsi="Verdana"/>
                <w:sz w:val="20"/>
                <w:szCs w:val="20"/>
              </w:rPr>
              <w:t xml:space="preserve">by actual </w:t>
            </w:r>
            <w:r w:rsidRPr="007D42DF">
              <w:rPr>
                <w:rFonts w:ascii="Verdana" w:hAnsi="Verdana"/>
                <w:sz w:val="20"/>
                <w:szCs w:val="20"/>
              </w:rPr>
              <w:t>known occasions of topping up of equipment.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440"/>
            </w:tblGrid>
            <w:tr w:rsidR="006B1B6C" w:rsidRPr="007D42DF" w14:paraId="45BDA30A" w14:textId="77777777" w:rsidTr="00E92176">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0B70D730"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Gas lost to environment</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2FC11FA" w14:textId="77777777" w:rsidR="006B1B6C" w:rsidRDefault="006B1B6C" w:rsidP="00E92176">
                  <w:pPr>
                    <w:spacing w:before="120" w:after="120"/>
                    <w:jc w:val="center"/>
                    <w:rPr>
                      <w:rFonts w:ascii="Verdana" w:hAnsi="Verdana"/>
                      <w:sz w:val="20"/>
                      <w:szCs w:val="20"/>
                    </w:rPr>
                  </w:pPr>
                  <w:r>
                    <w:rPr>
                      <w:rFonts w:ascii="Verdana" w:hAnsi="Verdana"/>
                      <w:sz w:val="20"/>
                      <w:szCs w:val="20"/>
                    </w:rPr>
                    <w:t>Apr 15 – Mar 16</w:t>
                  </w:r>
                </w:p>
                <w:p w14:paraId="1B4A4684" w14:textId="77777777" w:rsidR="006B1B6C" w:rsidRPr="007D42DF" w:rsidRDefault="006B1B6C" w:rsidP="00E92176">
                  <w:pPr>
                    <w:spacing w:before="120" w:after="120"/>
                    <w:jc w:val="center"/>
                    <w:rPr>
                      <w:rFonts w:ascii="Verdana" w:hAnsi="Verdana"/>
                      <w:sz w:val="20"/>
                      <w:szCs w:val="20"/>
                    </w:rPr>
                  </w:pPr>
                  <w:r w:rsidRPr="007D42DF">
                    <w:rPr>
                      <w:rFonts w:ascii="Verdana" w:hAnsi="Verdana"/>
                      <w:sz w:val="20"/>
                      <w:szCs w:val="20"/>
                    </w:rPr>
                    <w:t>(kg)</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0B7FED42" w14:textId="77777777" w:rsidR="006B1B6C" w:rsidRPr="007D42DF" w:rsidRDefault="006B1B6C" w:rsidP="00E92176">
                  <w:pPr>
                    <w:spacing w:before="120" w:after="120"/>
                    <w:jc w:val="center"/>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6839726C" w14:textId="77777777" w:rsidTr="00E92176">
              <w:tc>
                <w:tcPr>
                  <w:tcW w:w="2880" w:type="dxa"/>
                  <w:tcBorders>
                    <w:top w:val="single" w:sz="4" w:space="0" w:color="auto"/>
                    <w:left w:val="single" w:sz="4" w:space="0" w:color="auto"/>
                    <w:bottom w:val="single" w:sz="4" w:space="0" w:color="auto"/>
                    <w:right w:val="single" w:sz="4" w:space="0" w:color="auto"/>
                  </w:tcBorders>
                </w:tcPr>
                <w:p w14:paraId="17249AF7"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WPD W</w:t>
                  </w:r>
                  <w:r>
                    <w:rPr>
                      <w:rFonts w:ascii="Verdana" w:hAnsi="Verdana"/>
                      <w:sz w:val="20"/>
                      <w:szCs w:val="20"/>
                    </w:rPr>
                    <w:t>est Midlands</w:t>
                  </w:r>
                </w:p>
              </w:tc>
              <w:tc>
                <w:tcPr>
                  <w:tcW w:w="1980" w:type="dxa"/>
                  <w:tcBorders>
                    <w:top w:val="single" w:sz="4" w:space="0" w:color="auto"/>
                    <w:left w:val="single" w:sz="4" w:space="0" w:color="auto"/>
                    <w:bottom w:val="single" w:sz="4" w:space="0" w:color="auto"/>
                    <w:right w:val="single" w:sz="4" w:space="0" w:color="auto"/>
                  </w:tcBorders>
                  <w:vAlign w:val="bottom"/>
                </w:tcPr>
                <w:p w14:paraId="7259B185" w14:textId="77777777" w:rsidR="006B1B6C" w:rsidRPr="007D42DF" w:rsidRDefault="006B1B6C" w:rsidP="00E92176">
                  <w:pPr>
                    <w:spacing w:before="120" w:after="120"/>
                    <w:jc w:val="center"/>
                    <w:rPr>
                      <w:rFonts w:ascii="Verdana" w:hAnsi="Verdana"/>
                      <w:sz w:val="20"/>
                      <w:szCs w:val="20"/>
                    </w:rPr>
                  </w:pPr>
                  <w:r>
                    <w:rPr>
                      <w:rFonts w:ascii="Verdana" w:hAnsi="Verdana"/>
                      <w:sz w:val="20"/>
                      <w:szCs w:val="20"/>
                    </w:rPr>
                    <w:t>163.58</w:t>
                  </w:r>
                </w:p>
              </w:tc>
              <w:tc>
                <w:tcPr>
                  <w:tcW w:w="1440" w:type="dxa"/>
                  <w:tcBorders>
                    <w:top w:val="single" w:sz="4" w:space="0" w:color="auto"/>
                    <w:left w:val="single" w:sz="4" w:space="0" w:color="auto"/>
                    <w:bottom w:val="single" w:sz="4" w:space="0" w:color="auto"/>
                    <w:right w:val="single" w:sz="4" w:space="0" w:color="auto"/>
                  </w:tcBorders>
                  <w:vAlign w:val="bottom"/>
                </w:tcPr>
                <w:p w14:paraId="75FC3991" w14:textId="77777777" w:rsidR="006B1B6C" w:rsidRPr="007D42DF" w:rsidRDefault="006B1B6C" w:rsidP="00E92176">
                  <w:pPr>
                    <w:spacing w:before="120" w:after="120"/>
                    <w:jc w:val="right"/>
                    <w:rPr>
                      <w:rFonts w:ascii="Verdana" w:hAnsi="Verdana"/>
                      <w:b/>
                      <w:sz w:val="20"/>
                      <w:szCs w:val="20"/>
                    </w:rPr>
                  </w:pPr>
                  <w:r>
                    <w:rPr>
                      <w:rFonts w:ascii="Verdana" w:hAnsi="Verdana"/>
                      <w:b/>
                      <w:sz w:val="20"/>
                      <w:szCs w:val="20"/>
                    </w:rPr>
                    <w:t>3729.62</w:t>
                  </w:r>
                </w:p>
              </w:tc>
            </w:tr>
            <w:tr w:rsidR="006B1B6C" w:rsidRPr="007D42DF" w14:paraId="3C851723" w14:textId="77777777" w:rsidTr="00E92176">
              <w:tc>
                <w:tcPr>
                  <w:tcW w:w="2880" w:type="dxa"/>
                  <w:tcBorders>
                    <w:top w:val="single" w:sz="4" w:space="0" w:color="auto"/>
                    <w:left w:val="single" w:sz="4" w:space="0" w:color="auto"/>
                    <w:bottom w:val="single" w:sz="4" w:space="0" w:color="auto"/>
                    <w:right w:val="single" w:sz="4" w:space="0" w:color="auto"/>
                  </w:tcBorders>
                </w:tcPr>
                <w:p w14:paraId="7EE79816"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WPD E</w:t>
                  </w:r>
                  <w:r>
                    <w:rPr>
                      <w:rFonts w:ascii="Verdana" w:hAnsi="Verdana"/>
                      <w:sz w:val="20"/>
                      <w:szCs w:val="20"/>
                    </w:rPr>
                    <w:t>ast Midlands</w:t>
                  </w:r>
                </w:p>
              </w:tc>
              <w:tc>
                <w:tcPr>
                  <w:tcW w:w="1980" w:type="dxa"/>
                  <w:tcBorders>
                    <w:top w:val="single" w:sz="4" w:space="0" w:color="auto"/>
                    <w:left w:val="single" w:sz="4" w:space="0" w:color="auto"/>
                    <w:bottom w:val="single" w:sz="4" w:space="0" w:color="auto"/>
                    <w:right w:val="single" w:sz="4" w:space="0" w:color="auto"/>
                  </w:tcBorders>
                  <w:vAlign w:val="bottom"/>
                </w:tcPr>
                <w:p w14:paraId="15C271B1" w14:textId="77777777" w:rsidR="006B1B6C" w:rsidRPr="007D42DF" w:rsidRDefault="006B1B6C" w:rsidP="00E92176">
                  <w:pPr>
                    <w:spacing w:before="120" w:after="120"/>
                    <w:jc w:val="center"/>
                    <w:rPr>
                      <w:rFonts w:ascii="Verdana" w:hAnsi="Verdana"/>
                      <w:sz w:val="20"/>
                      <w:szCs w:val="20"/>
                    </w:rPr>
                  </w:pPr>
                  <w:r>
                    <w:rPr>
                      <w:rFonts w:ascii="Verdana" w:hAnsi="Verdana"/>
                      <w:sz w:val="20"/>
                      <w:szCs w:val="20"/>
                    </w:rPr>
                    <w:t>45.17</w:t>
                  </w:r>
                </w:p>
              </w:tc>
              <w:tc>
                <w:tcPr>
                  <w:tcW w:w="1440" w:type="dxa"/>
                  <w:tcBorders>
                    <w:top w:val="single" w:sz="4" w:space="0" w:color="auto"/>
                    <w:left w:val="single" w:sz="4" w:space="0" w:color="auto"/>
                    <w:bottom w:val="single" w:sz="4" w:space="0" w:color="auto"/>
                    <w:right w:val="single" w:sz="4" w:space="0" w:color="auto"/>
                  </w:tcBorders>
                  <w:vAlign w:val="bottom"/>
                </w:tcPr>
                <w:p w14:paraId="5F9043C7" w14:textId="77777777" w:rsidR="006B1B6C" w:rsidRPr="007D42DF" w:rsidRDefault="006B1B6C" w:rsidP="00E92176">
                  <w:pPr>
                    <w:spacing w:before="120" w:after="120"/>
                    <w:jc w:val="right"/>
                    <w:rPr>
                      <w:rFonts w:ascii="Verdana" w:hAnsi="Verdana"/>
                      <w:b/>
                      <w:sz w:val="20"/>
                      <w:szCs w:val="20"/>
                    </w:rPr>
                  </w:pPr>
                  <w:r>
                    <w:rPr>
                      <w:rFonts w:ascii="Verdana" w:hAnsi="Verdana"/>
                      <w:b/>
                      <w:sz w:val="20"/>
                      <w:szCs w:val="20"/>
                    </w:rPr>
                    <w:t>1029.88</w:t>
                  </w:r>
                </w:p>
              </w:tc>
            </w:tr>
            <w:tr w:rsidR="006B1B6C" w:rsidRPr="007D42DF" w14:paraId="1C2F2AFB" w14:textId="77777777" w:rsidTr="00E92176">
              <w:tc>
                <w:tcPr>
                  <w:tcW w:w="2880" w:type="dxa"/>
                  <w:tcBorders>
                    <w:top w:val="single" w:sz="4" w:space="0" w:color="auto"/>
                    <w:left w:val="single" w:sz="4" w:space="0" w:color="auto"/>
                    <w:bottom w:val="single" w:sz="4" w:space="0" w:color="auto"/>
                    <w:right w:val="single" w:sz="4" w:space="0" w:color="auto"/>
                  </w:tcBorders>
                </w:tcPr>
                <w:p w14:paraId="58D57E7E"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 xml:space="preserve">WPD South Wales </w:t>
                  </w:r>
                </w:p>
              </w:tc>
              <w:tc>
                <w:tcPr>
                  <w:tcW w:w="1980" w:type="dxa"/>
                  <w:tcBorders>
                    <w:top w:val="single" w:sz="4" w:space="0" w:color="auto"/>
                    <w:left w:val="single" w:sz="4" w:space="0" w:color="auto"/>
                    <w:bottom w:val="single" w:sz="4" w:space="0" w:color="auto"/>
                    <w:right w:val="single" w:sz="4" w:space="0" w:color="auto"/>
                  </w:tcBorders>
                  <w:vAlign w:val="bottom"/>
                </w:tcPr>
                <w:p w14:paraId="11628D61" w14:textId="77777777" w:rsidR="006B1B6C" w:rsidRPr="007D42DF" w:rsidRDefault="006B1B6C" w:rsidP="00E92176">
                  <w:pPr>
                    <w:spacing w:before="120" w:after="120"/>
                    <w:jc w:val="center"/>
                    <w:rPr>
                      <w:rFonts w:ascii="Verdana" w:hAnsi="Verdana" w:cs="Arial"/>
                      <w:sz w:val="20"/>
                      <w:szCs w:val="20"/>
                    </w:rPr>
                  </w:pPr>
                  <w:r>
                    <w:rPr>
                      <w:rFonts w:ascii="Verdana" w:hAnsi="Verdana" w:cs="Arial"/>
                      <w:sz w:val="20"/>
                      <w:szCs w:val="20"/>
                    </w:rPr>
                    <w:t>88.35</w:t>
                  </w:r>
                </w:p>
              </w:tc>
              <w:tc>
                <w:tcPr>
                  <w:tcW w:w="1440" w:type="dxa"/>
                  <w:tcBorders>
                    <w:top w:val="single" w:sz="4" w:space="0" w:color="auto"/>
                    <w:left w:val="single" w:sz="4" w:space="0" w:color="auto"/>
                    <w:bottom w:val="single" w:sz="4" w:space="0" w:color="auto"/>
                    <w:right w:val="single" w:sz="4" w:space="0" w:color="auto"/>
                  </w:tcBorders>
                  <w:vAlign w:val="bottom"/>
                </w:tcPr>
                <w:p w14:paraId="0CD68168" w14:textId="77777777" w:rsidR="006B1B6C" w:rsidRPr="007D42DF" w:rsidRDefault="006B1B6C" w:rsidP="00E92176">
                  <w:pPr>
                    <w:spacing w:before="120" w:after="120"/>
                    <w:jc w:val="right"/>
                    <w:rPr>
                      <w:rFonts w:ascii="Verdana" w:hAnsi="Verdana" w:cs="Arial"/>
                      <w:b/>
                      <w:sz w:val="20"/>
                      <w:szCs w:val="20"/>
                    </w:rPr>
                  </w:pPr>
                  <w:r>
                    <w:rPr>
                      <w:rFonts w:ascii="Verdana" w:hAnsi="Verdana" w:cs="Arial"/>
                      <w:b/>
                      <w:sz w:val="20"/>
                      <w:szCs w:val="20"/>
                    </w:rPr>
                    <w:t>2014.38</w:t>
                  </w:r>
                </w:p>
              </w:tc>
            </w:tr>
            <w:tr w:rsidR="006B1B6C" w:rsidRPr="007D42DF" w14:paraId="560C18D4" w14:textId="77777777" w:rsidTr="00E92176">
              <w:tc>
                <w:tcPr>
                  <w:tcW w:w="2880" w:type="dxa"/>
                  <w:tcBorders>
                    <w:top w:val="single" w:sz="4" w:space="0" w:color="auto"/>
                    <w:left w:val="single" w:sz="4" w:space="0" w:color="auto"/>
                    <w:bottom w:val="single" w:sz="4" w:space="0" w:color="auto"/>
                    <w:right w:val="single" w:sz="4" w:space="0" w:color="auto"/>
                  </w:tcBorders>
                </w:tcPr>
                <w:p w14:paraId="58909B80"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 xml:space="preserve">WPD South West </w:t>
                  </w:r>
                </w:p>
              </w:tc>
              <w:tc>
                <w:tcPr>
                  <w:tcW w:w="1980" w:type="dxa"/>
                  <w:tcBorders>
                    <w:top w:val="single" w:sz="4" w:space="0" w:color="auto"/>
                    <w:left w:val="single" w:sz="4" w:space="0" w:color="auto"/>
                    <w:bottom w:val="single" w:sz="4" w:space="0" w:color="auto"/>
                    <w:right w:val="single" w:sz="4" w:space="0" w:color="auto"/>
                  </w:tcBorders>
                  <w:vAlign w:val="bottom"/>
                </w:tcPr>
                <w:p w14:paraId="3EAA5FCE" w14:textId="77777777" w:rsidR="006B1B6C" w:rsidRPr="007D42DF" w:rsidRDefault="006B1B6C" w:rsidP="00E92176">
                  <w:pPr>
                    <w:spacing w:before="120" w:after="120"/>
                    <w:jc w:val="center"/>
                    <w:rPr>
                      <w:rFonts w:ascii="Verdana" w:hAnsi="Verdana" w:cs="Arial"/>
                      <w:sz w:val="20"/>
                      <w:szCs w:val="20"/>
                    </w:rPr>
                  </w:pPr>
                  <w:r>
                    <w:rPr>
                      <w:rFonts w:ascii="Verdana" w:hAnsi="Verdana" w:cs="Arial"/>
                      <w:sz w:val="20"/>
                      <w:szCs w:val="20"/>
                    </w:rPr>
                    <w:t>99.65</w:t>
                  </w:r>
                </w:p>
              </w:tc>
              <w:tc>
                <w:tcPr>
                  <w:tcW w:w="1440" w:type="dxa"/>
                  <w:tcBorders>
                    <w:top w:val="single" w:sz="4" w:space="0" w:color="auto"/>
                    <w:left w:val="single" w:sz="4" w:space="0" w:color="auto"/>
                    <w:bottom w:val="single" w:sz="4" w:space="0" w:color="auto"/>
                    <w:right w:val="single" w:sz="4" w:space="0" w:color="auto"/>
                  </w:tcBorders>
                  <w:vAlign w:val="bottom"/>
                </w:tcPr>
                <w:p w14:paraId="292A47AA" w14:textId="77777777" w:rsidR="006B1B6C" w:rsidRPr="007D42DF" w:rsidRDefault="006B1B6C" w:rsidP="00E92176">
                  <w:pPr>
                    <w:spacing w:before="120" w:after="120"/>
                    <w:jc w:val="right"/>
                    <w:rPr>
                      <w:rFonts w:ascii="Verdana" w:hAnsi="Verdana" w:cs="Arial"/>
                      <w:b/>
                      <w:sz w:val="20"/>
                      <w:szCs w:val="20"/>
                    </w:rPr>
                  </w:pPr>
                  <w:r>
                    <w:rPr>
                      <w:rFonts w:ascii="Verdana" w:hAnsi="Verdana" w:cs="Arial"/>
                      <w:b/>
                      <w:sz w:val="20"/>
                      <w:szCs w:val="20"/>
                    </w:rPr>
                    <w:t>2272.02</w:t>
                  </w:r>
                </w:p>
              </w:tc>
            </w:tr>
          </w:tbl>
          <w:p w14:paraId="29214F37"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Above calculations based upon the global warming potential (GWP) of SF</w:t>
            </w:r>
            <w:r w:rsidRPr="007D42DF">
              <w:rPr>
                <w:rFonts w:ascii="Verdana" w:hAnsi="Verdana"/>
                <w:sz w:val="20"/>
                <w:szCs w:val="20"/>
                <w:vertAlign w:val="subscript"/>
              </w:rPr>
              <w:t>6</w:t>
            </w:r>
            <w:r w:rsidRPr="007D42DF">
              <w:rPr>
                <w:rFonts w:ascii="Verdana" w:hAnsi="Verdana"/>
                <w:sz w:val="20"/>
                <w:szCs w:val="20"/>
              </w:rPr>
              <w:t xml:space="preserve"> = </w:t>
            </w:r>
            <w:r>
              <w:rPr>
                <w:rFonts w:ascii="Verdana" w:hAnsi="Verdana"/>
                <w:sz w:val="20"/>
                <w:szCs w:val="20"/>
              </w:rPr>
              <w:t>22800</w:t>
            </w:r>
            <w:r w:rsidRPr="007D42DF">
              <w:rPr>
                <w:rFonts w:ascii="Verdana" w:hAnsi="Verdana"/>
                <w:sz w:val="20"/>
                <w:szCs w:val="20"/>
              </w:rPr>
              <w:t xml:space="preserve"> (i.e. 1kg of SF</w:t>
            </w:r>
            <w:r w:rsidRPr="007D42DF">
              <w:rPr>
                <w:rFonts w:ascii="Verdana" w:hAnsi="Verdana"/>
                <w:sz w:val="20"/>
                <w:szCs w:val="20"/>
                <w:vertAlign w:val="subscript"/>
              </w:rPr>
              <w:t>6</w:t>
            </w:r>
            <w:r>
              <w:rPr>
                <w:rFonts w:ascii="Verdana" w:hAnsi="Verdana"/>
                <w:sz w:val="20"/>
                <w:szCs w:val="20"/>
              </w:rPr>
              <w:t xml:space="preserve"> is equivalent to 22800</w:t>
            </w:r>
            <w:r w:rsidRPr="007D42DF">
              <w:rPr>
                <w:rFonts w:ascii="Verdana" w:hAnsi="Verdana"/>
                <w:sz w:val="20"/>
                <w:szCs w:val="20"/>
              </w:rPr>
              <w:t>kg of CO</w:t>
            </w:r>
            <w:r w:rsidRPr="007D42DF">
              <w:rPr>
                <w:rFonts w:ascii="Verdana" w:hAnsi="Verdana"/>
                <w:sz w:val="20"/>
                <w:szCs w:val="20"/>
                <w:vertAlign w:val="subscript"/>
              </w:rPr>
              <w:t>2</w:t>
            </w:r>
            <w:r w:rsidRPr="007D42DF">
              <w:rPr>
                <w:rFonts w:ascii="Verdana" w:hAnsi="Verdana"/>
                <w:sz w:val="20"/>
                <w:szCs w:val="20"/>
              </w:rPr>
              <w:t xml:space="preserve">) as per </w:t>
            </w:r>
            <w:r>
              <w:rPr>
                <w:rFonts w:ascii="Verdana" w:hAnsi="Verdana"/>
                <w:sz w:val="20"/>
                <w:szCs w:val="20"/>
              </w:rPr>
              <w:t>the current published DECC/DEFRA conversion factors.</w:t>
            </w:r>
          </w:p>
          <w:p w14:paraId="7DE8AE6B" w14:textId="77777777" w:rsidR="006B1B6C" w:rsidRDefault="006B1B6C" w:rsidP="00E92176">
            <w:pPr>
              <w:spacing w:before="120" w:after="120"/>
              <w:jc w:val="both"/>
              <w:rPr>
                <w:rFonts w:ascii="Verdana" w:hAnsi="Verdana"/>
                <w:sz w:val="20"/>
                <w:szCs w:val="20"/>
              </w:rPr>
            </w:pPr>
            <w:r w:rsidRPr="00841476">
              <w:rPr>
                <w:rFonts w:ascii="Verdana" w:hAnsi="Verdana"/>
                <w:sz w:val="20"/>
                <w:szCs w:val="20"/>
              </w:rPr>
              <w:t>Whilst the RIGs requirements prescribe the use of SF6 global warming potentials (GWP) provided in the most up to date version of Defra conversion factors, it should be noted that these are not the latest GWP available from the Intergovernmental Panel on Climate Change (IPCC). The latest (2013) IPCC  GWP for SF6 is 23,500, whereas the SF6 GWP reported in the latest Defra conversion factors is 22,800."</w:t>
            </w:r>
          </w:p>
          <w:p w14:paraId="62783CF9" w14:textId="77777777" w:rsidR="006B1B6C" w:rsidRDefault="006B1B6C" w:rsidP="00E92176">
            <w:pPr>
              <w:spacing w:before="120" w:after="120"/>
              <w:jc w:val="both"/>
              <w:rPr>
                <w:rFonts w:ascii="Verdana" w:hAnsi="Verdana"/>
                <w:sz w:val="20"/>
                <w:szCs w:val="20"/>
              </w:rPr>
            </w:pPr>
            <w:r>
              <w:rPr>
                <w:rFonts w:ascii="Verdana" w:hAnsi="Verdana"/>
                <w:sz w:val="20"/>
                <w:szCs w:val="20"/>
              </w:rPr>
              <w:t xml:space="preserve">Approximately 56% (65.6kg) of the total West Midlands weight of SF6 lost is attributable to one site – Walsall 132kv switching site, a further 23% (27kg) relates to two sites at </w:t>
            </w:r>
            <w:r w:rsidRPr="00C637BF">
              <w:rPr>
                <w:rFonts w:ascii="Verdana" w:hAnsi="Verdana"/>
                <w:sz w:val="20"/>
                <w:szCs w:val="20"/>
              </w:rPr>
              <w:t>Bustleholm 132kv National Grid Site</w:t>
            </w:r>
            <w:r>
              <w:rPr>
                <w:rFonts w:ascii="Verdana" w:hAnsi="Verdana"/>
                <w:sz w:val="20"/>
                <w:szCs w:val="20"/>
              </w:rPr>
              <w:t xml:space="preserve"> and Boughton Road 132/11kv, Kitts Green.</w:t>
            </w:r>
          </w:p>
          <w:p w14:paraId="39C81145" w14:textId="77777777" w:rsidR="006B1B6C" w:rsidRPr="00666998" w:rsidRDefault="006B1B6C" w:rsidP="00E92176">
            <w:pPr>
              <w:spacing w:before="120" w:after="120"/>
              <w:jc w:val="both"/>
              <w:rPr>
                <w:rFonts w:ascii="Verdana" w:hAnsi="Verdana"/>
                <w:b/>
                <w:sz w:val="20"/>
                <w:szCs w:val="20"/>
              </w:rPr>
            </w:pPr>
            <w:r w:rsidRPr="00666998">
              <w:rPr>
                <w:rFonts w:ascii="Verdana" w:hAnsi="Verdana"/>
                <w:b/>
                <w:sz w:val="20"/>
                <w:szCs w:val="20"/>
              </w:rPr>
              <w:t>Fugitive Emissions – Gases Other</w:t>
            </w:r>
          </w:p>
          <w:p w14:paraId="4B4B64B9" w14:textId="77777777" w:rsidR="006B1B6C" w:rsidRPr="000529B3" w:rsidRDefault="006B1B6C" w:rsidP="00E92176">
            <w:pPr>
              <w:spacing w:before="120" w:after="120"/>
              <w:jc w:val="both"/>
              <w:rPr>
                <w:rFonts w:ascii="Verdana" w:hAnsi="Verdana"/>
                <w:sz w:val="20"/>
                <w:szCs w:val="20"/>
              </w:rPr>
            </w:pPr>
            <w:r>
              <w:rPr>
                <w:rFonts w:ascii="Verdana" w:hAnsi="Verdana"/>
                <w:sz w:val="20"/>
                <w:szCs w:val="20"/>
              </w:rPr>
              <w:t>Emission data for operating air conditioning units has been omitted due to the relatively small volumes of tCO</w:t>
            </w:r>
            <w:r w:rsidRPr="00666998">
              <w:rPr>
                <w:rFonts w:ascii="Verdana" w:hAnsi="Verdana"/>
                <w:sz w:val="20"/>
                <w:szCs w:val="20"/>
                <w:vertAlign w:val="subscript"/>
              </w:rPr>
              <w:t>2e</w:t>
            </w:r>
            <w:r>
              <w:rPr>
                <w:rFonts w:ascii="Verdana" w:hAnsi="Verdana"/>
                <w:sz w:val="20"/>
                <w:szCs w:val="20"/>
              </w:rPr>
              <w:t xml:space="preserve"> emitted from the units in comparison with the effort required to collect and collate the data accurately.</w:t>
            </w:r>
          </w:p>
        </w:tc>
      </w:tr>
      <w:tr w:rsidR="006B1B6C" w:rsidRPr="000529B3" w14:paraId="5069F39D" w14:textId="77777777" w:rsidTr="00E92176">
        <w:trPr>
          <w:trHeight w:val="2117"/>
        </w:trPr>
        <w:tc>
          <w:tcPr>
            <w:tcW w:w="8522" w:type="dxa"/>
            <w:shd w:val="clear" w:color="auto" w:fill="FFFE74"/>
          </w:tcPr>
          <w:p w14:paraId="63753414" w14:textId="77777777" w:rsidR="006B1B6C" w:rsidRDefault="006B1B6C" w:rsidP="00E92176">
            <w:pPr>
              <w:spacing w:before="120" w:after="120"/>
              <w:jc w:val="both"/>
              <w:rPr>
                <w:rFonts w:ascii="Verdana" w:hAnsi="Verdana"/>
                <w:b/>
                <w:sz w:val="20"/>
                <w:szCs w:val="20"/>
              </w:rPr>
            </w:pPr>
            <w:r>
              <w:rPr>
                <w:rFonts w:ascii="Verdana" w:hAnsi="Verdana"/>
                <w:b/>
                <w:sz w:val="20"/>
                <w:szCs w:val="20"/>
              </w:rPr>
              <w:t>FUEL COMBUSTION (SCOPE 1 &amp; 3)</w:t>
            </w:r>
          </w:p>
          <w:p w14:paraId="225BD396"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Summary Statements – Fuel Combustion</w:t>
            </w:r>
          </w:p>
          <w:tbl>
            <w:tblPr>
              <w:tblW w:w="540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604"/>
              <w:gridCol w:w="1134"/>
            </w:tblGrid>
            <w:tr w:rsidR="006B1B6C" w:rsidRPr="007D42DF" w14:paraId="2C6401F5" w14:textId="77777777" w:rsidTr="00E92176">
              <w:tc>
                <w:tcPr>
                  <w:tcW w:w="4270" w:type="dxa"/>
                  <w:gridSpan w:val="2"/>
                  <w:tcBorders>
                    <w:top w:val="single" w:sz="4" w:space="0" w:color="auto"/>
                    <w:left w:val="single" w:sz="4" w:space="0" w:color="auto"/>
                    <w:bottom w:val="single" w:sz="4" w:space="0" w:color="auto"/>
                    <w:right w:val="single" w:sz="4" w:space="0" w:color="auto"/>
                  </w:tcBorders>
                  <w:shd w:val="clear" w:color="auto" w:fill="D9D9D9"/>
                </w:tcPr>
                <w:p w14:paraId="37D0DFA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West Midlands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220D45" w14:textId="77777777" w:rsidR="006B1B6C" w:rsidRPr="007D42DF" w:rsidRDefault="006B1B6C" w:rsidP="00E92176">
                  <w:pPr>
                    <w:spacing w:before="60" w:after="60"/>
                    <w:jc w:val="both"/>
                    <w:rPr>
                      <w:rFonts w:ascii="Verdana" w:hAnsi="Verdana"/>
                      <w:b/>
                      <w:sz w:val="20"/>
                      <w:szCs w:val="20"/>
                    </w:rPr>
                  </w:pPr>
                </w:p>
              </w:tc>
            </w:tr>
            <w:tr w:rsidR="006B1B6C" w:rsidRPr="007D42DF" w14:paraId="51B0AA8D" w14:textId="77777777" w:rsidTr="00E92176">
              <w:tc>
                <w:tcPr>
                  <w:tcW w:w="1666" w:type="dxa"/>
                  <w:tcBorders>
                    <w:top w:val="single" w:sz="4" w:space="0" w:color="auto"/>
                    <w:left w:val="single" w:sz="4" w:space="0" w:color="auto"/>
                    <w:bottom w:val="single" w:sz="4" w:space="0" w:color="auto"/>
                    <w:right w:val="single" w:sz="4" w:space="0" w:color="auto"/>
                  </w:tcBorders>
                </w:tcPr>
                <w:p w14:paraId="13ABF171"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w:t>
                  </w:r>
                </w:p>
              </w:tc>
              <w:tc>
                <w:tcPr>
                  <w:tcW w:w="2604" w:type="dxa"/>
                  <w:tcBorders>
                    <w:top w:val="single" w:sz="4" w:space="0" w:color="auto"/>
                    <w:left w:val="single" w:sz="4" w:space="0" w:color="auto"/>
                    <w:bottom w:val="single" w:sz="4" w:space="0" w:color="auto"/>
                    <w:right w:val="single" w:sz="4" w:space="0" w:color="auto"/>
                  </w:tcBorders>
                </w:tcPr>
                <w:p w14:paraId="465A42EF"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632.36</w:t>
                  </w:r>
                </w:p>
              </w:tc>
              <w:tc>
                <w:tcPr>
                  <w:tcW w:w="1134" w:type="dxa"/>
                  <w:tcBorders>
                    <w:top w:val="single" w:sz="4" w:space="0" w:color="auto"/>
                    <w:left w:val="single" w:sz="4" w:space="0" w:color="auto"/>
                    <w:bottom w:val="single" w:sz="4" w:space="0" w:color="auto"/>
                    <w:right w:val="single" w:sz="4" w:space="0" w:color="auto"/>
                  </w:tcBorders>
                </w:tcPr>
                <w:p w14:paraId="0FC69E39" w14:textId="77777777" w:rsidR="006B1B6C" w:rsidRPr="007D42DF" w:rsidRDefault="006B1B6C" w:rsidP="00E92176">
                  <w:pPr>
                    <w:spacing w:before="60" w:after="60"/>
                    <w:rPr>
                      <w:rFonts w:ascii="Verdana" w:hAnsi="Verdana"/>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1C60CFE6" w14:textId="77777777" w:rsidTr="00E92176">
              <w:tc>
                <w:tcPr>
                  <w:tcW w:w="1666" w:type="dxa"/>
                  <w:tcBorders>
                    <w:top w:val="single" w:sz="4" w:space="0" w:color="auto"/>
                    <w:left w:val="single" w:sz="4" w:space="0" w:color="auto"/>
                    <w:bottom w:val="single" w:sz="4" w:space="0" w:color="auto"/>
                    <w:right w:val="single" w:sz="4" w:space="0" w:color="auto"/>
                  </w:tcBorders>
                </w:tcPr>
                <w:p w14:paraId="018BC5C2"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 xml:space="preserve">Natural Gas  </w:t>
                  </w:r>
                </w:p>
              </w:tc>
              <w:tc>
                <w:tcPr>
                  <w:tcW w:w="2604" w:type="dxa"/>
                  <w:tcBorders>
                    <w:top w:val="single" w:sz="4" w:space="0" w:color="auto"/>
                    <w:left w:val="single" w:sz="4" w:space="0" w:color="auto"/>
                    <w:bottom w:val="single" w:sz="4" w:space="0" w:color="auto"/>
                    <w:right w:val="single" w:sz="4" w:space="0" w:color="auto"/>
                  </w:tcBorders>
                </w:tcPr>
                <w:p w14:paraId="6A2E517B"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tcPr>
                <w:p w14:paraId="0DF8C9C2" w14:textId="77777777" w:rsidR="006B1B6C" w:rsidRPr="007D42DF" w:rsidRDefault="006B1B6C" w:rsidP="00E92176">
                  <w:pPr>
                    <w:spacing w:before="60" w:after="60"/>
                    <w:rPr>
                      <w:rFonts w:ascii="Verdana" w:hAnsi="Verdana"/>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2AF9B242"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147BC7"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26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DD573D" w14:textId="77777777" w:rsidR="006B1B6C" w:rsidRPr="00B66D12"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687FC0" w14:textId="77777777" w:rsidR="006B1B6C" w:rsidRPr="007D42DF" w:rsidRDefault="006B1B6C" w:rsidP="00E92176">
                  <w:pPr>
                    <w:spacing w:before="60" w:after="60"/>
                    <w:rPr>
                      <w:rFonts w:ascii="Verdana" w:hAnsi="Verdana"/>
                      <w:b/>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54EF8688"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D9D9D9"/>
                </w:tcPr>
                <w:p w14:paraId="483848B8"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2604" w:type="dxa"/>
                  <w:tcBorders>
                    <w:top w:val="single" w:sz="4" w:space="0" w:color="auto"/>
                    <w:left w:val="single" w:sz="4" w:space="0" w:color="auto"/>
                    <w:bottom w:val="single" w:sz="4" w:space="0" w:color="auto"/>
                    <w:right w:val="single" w:sz="4" w:space="0" w:color="auto"/>
                  </w:tcBorders>
                  <w:shd w:val="clear" w:color="auto" w:fill="D9D9D9"/>
                </w:tcPr>
                <w:p w14:paraId="324AA445"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632.36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48CB458" w14:textId="77777777" w:rsidR="006B1B6C" w:rsidRPr="007D42DF" w:rsidRDefault="006B1B6C" w:rsidP="00E92176">
                  <w:pPr>
                    <w:spacing w:before="60" w:after="60"/>
                    <w:rPr>
                      <w:rFonts w:ascii="Verdana" w:hAnsi="Verdana"/>
                      <w:b/>
                      <w:sz w:val="20"/>
                      <w:szCs w:val="20"/>
                      <w:lang w:val="de-DE"/>
                    </w:rPr>
                  </w:pPr>
                  <w:r w:rsidRPr="007D42DF">
                    <w:rPr>
                      <w:rFonts w:ascii="Verdana" w:hAnsi="Verdana"/>
                      <w:b/>
                      <w:sz w:val="20"/>
                      <w:szCs w:val="20"/>
                      <w:lang w:val="de-DE"/>
                    </w:rPr>
                    <w:t>tCO</w:t>
                  </w:r>
                  <w:r w:rsidRPr="007D42DF">
                    <w:rPr>
                      <w:rFonts w:ascii="Verdana" w:hAnsi="Verdana"/>
                      <w:b/>
                      <w:sz w:val="20"/>
                      <w:szCs w:val="20"/>
                      <w:vertAlign w:val="subscript"/>
                      <w:lang w:val="de-DE"/>
                    </w:rPr>
                    <w:t>2e</w:t>
                  </w:r>
                </w:p>
              </w:tc>
            </w:tr>
            <w:tr w:rsidR="006B1B6C" w:rsidRPr="007D42DF" w14:paraId="70E6E572" w14:textId="77777777" w:rsidTr="00E92176">
              <w:tc>
                <w:tcPr>
                  <w:tcW w:w="4270" w:type="dxa"/>
                  <w:gridSpan w:val="2"/>
                  <w:tcBorders>
                    <w:top w:val="single" w:sz="4" w:space="0" w:color="auto"/>
                    <w:left w:val="single" w:sz="4" w:space="0" w:color="auto"/>
                    <w:bottom w:val="single" w:sz="4" w:space="0" w:color="auto"/>
                    <w:right w:val="single" w:sz="4" w:space="0" w:color="auto"/>
                  </w:tcBorders>
                  <w:shd w:val="clear" w:color="auto" w:fill="auto"/>
                </w:tcPr>
                <w:p w14:paraId="04090546" w14:textId="77777777" w:rsidR="006B1B6C" w:rsidRPr="007D42DF" w:rsidRDefault="006B1B6C" w:rsidP="00E92176">
                  <w:pPr>
                    <w:spacing w:before="60" w:after="60"/>
                    <w:jc w:val="both"/>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BF730" w14:textId="77777777" w:rsidR="006B1B6C" w:rsidRPr="007D42DF" w:rsidRDefault="006B1B6C" w:rsidP="00E92176">
                  <w:pPr>
                    <w:spacing w:before="60" w:after="60"/>
                    <w:rPr>
                      <w:rFonts w:ascii="Verdana" w:hAnsi="Verdana"/>
                      <w:b/>
                      <w:sz w:val="20"/>
                      <w:szCs w:val="20"/>
                    </w:rPr>
                  </w:pPr>
                </w:p>
              </w:tc>
            </w:tr>
            <w:tr w:rsidR="006B1B6C" w:rsidRPr="007D42DF" w14:paraId="7223A714" w14:textId="77777777" w:rsidTr="00E92176">
              <w:tc>
                <w:tcPr>
                  <w:tcW w:w="4270" w:type="dxa"/>
                  <w:gridSpan w:val="2"/>
                  <w:tcBorders>
                    <w:top w:val="single" w:sz="4" w:space="0" w:color="auto"/>
                    <w:left w:val="single" w:sz="4" w:space="0" w:color="auto"/>
                    <w:bottom w:val="single" w:sz="4" w:space="0" w:color="auto"/>
                    <w:right w:val="single" w:sz="4" w:space="0" w:color="auto"/>
                  </w:tcBorders>
                  <w:shd w:val="clear" w:color="auto" w:fill="D9D9D9"/>
                </w:tcPr>
                <w:p w14:paraId="64FD2DA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East Midlands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FCDB849" w14:textId="77777777" w:rsidR="006B1B6C" w:rsidRPr="007D42DF" w:rsidRDefault="006B1B6C" w:rsidP="00E92176">
                  <w:pPr>
                    <w:spacing w:before="60" w:after="60"/>
                    <w:rPr>
                      <w:rFonts w:ascii="Verdana" w:hAnsi="Verdana"/>
                      <w:b/>
                      <w:sz w:val="20"/>
                      <w:szCs w:val="20"/>
                    </w:rPr>
                  </w:pPr>
                </w:p>
              </w:tc>
            </w:tr>
            <w:tr w:rsidR="006B1B6C" w:rsidRPr="007D42DF" w14:paraId="4F1A49F2" w14:textId="77777777" w:rsidTr="00E92176">
              <w:tc>
                <w:tcPr>
                  <w:tcW w:w="1666" w:type="dxa"/>
                  <w:tcBorders>
                    <w:top w:val="single" w:sz="4" w:space="0" w:color="auto"/>
                    <w:left w:val="single" w:sz="4" w:space="0" w:color="auto"/>
                    <w:bottom w:val="single" w:sz="4" w:space="0" w:color="auto"/>
                    <w:right w:val="single" w:sz="4" w:space="0" w:color="auto"/>
                  </w:tcBorders>
                </w:tcPr>
                <w:p w14:paraId="5CCD8CF2"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w:t>
                  </w:r>
                </w:p>
              </w:tc>
              <w:tc>
                <w:tcPr>
                  <w:tcW w:w="2604" w:type="dxa"/>
                  <w:tcBorders>
                    <w:top w:val="single" w:sz="4" w:space="0" w:color="auto"/>
                    <w:left w:val="single" w:sz="4" w:space="0" w:color="auto"/>
                    <w:bottom w:val="single" w:sz="4" w:space="0" w:color="auto"/>
                    <w:right w:val="single" w:sz="4" w:space="0" w:color="auto"/>
                  </w:tcBorders>
                </w:tcPr>
                <w:p w14:paraId="54A5024B"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424.16</w:t>
                  </w:r>
                </w:p>
              </w:tc>
              <w:tc>
                <w:tcPr>
                  <w:tcW w:w="1134" w:type="dxa"/>
                  <w:tcBorders>
                    <w:top w:val="single" w:sz="4" w:space="0" w:color="auto"/>
                    <w:left w:val="single" w:sz="4" w:space="0" w:color="auto"/>
                    <w:bottom w:val="single" w:sz="4" w:space="0" w:color="auto"/>
                    <w:right w:val="single" w:sz="4" w:space="0" w:color="auto"/>
                  </w:tcBorders>
                </w:tcPr>
                <w:p w14:paraId="5955E40A" w14:textId="77777777" w:rsidR="006B1B6C" w:rsidRPr="007D42DF" w:rsidRDefault="006B1B6C" w:rsidP="00E92176">
                  <w:pPr>
                    <w:spacing w:before="60" w:after="60"/>
                    <w:rPr>
                      <w:rFonts w:ascii="Verdana" w:hAnsi="Verdana"/>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575ECDB3" w14:textId="77777777" w:rsidTr="00E92176">
              <w:tc>
                <w:tcPr>
                  <w:tcW w:w="1666" w:type="dxa"/>
                  <w:tcBorders>
                    <w:top w:val="single" w:sz="4" w:space="0" w:color="auto"/>
                    <w:left w:val="single" w:sz="4" w:space="0" w:color="auto"/>
                    <w:bottom w:val="single" w:sz="4" w:space="0" w:color="auto"/>
                    <w:right w:val="single" w:sz="4" w:space="0" w:color="auto"/>
                  </w:tcBorders>
                </w:tcPr>
                <w:p w14:paraId="3E939B7C"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Natural Gas</w:t>
                  </w:r>
                </w:p>
              </w:tc>
              <w:tc>
                <w:tcPr>
                  <w:tcW w:w="2604" w:type="dxa"/>
                  <w:tcBorders>
                    <w:top w:val="single" w:sz="4" w:space="0" w:color="auto"/>
                    <w:left w:val="single" w:sz="4" w:space="0" w:color="auto"/>
                    <w:bottom w:val="single" w:sz="4" w:space="0" w:color="auto"/>
                    <w:right w:val="single" w:sz="4" w:space="0" w:color="auto"/>
                  </w:tcBorders>
                </w:tcPr>
                <w:p w14:paraId="3FC0C454"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tcPr>
                <w:p w14:paraId="6138B403"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63D87091"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063A78"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26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FE03C1" w14:textId="77777777" w:rsidR="006B1B6C" w:rsidRPr="00B66D12"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E2EE2F" w14:textId="77777777" w:rsidR="006B1B6C" w:rsidRPr="007D42DF" w:rsidRDefault="006B1B6C" w:rsidP="00E92176">
                  <w:pPr>
                    <w:spacing w:before="60" w:after="60"/>
                    <w:rPr>
                      <w:rFonts w:ascii="Verdana" w:hAnsi="Verdana"/>
                      <w:b/>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6E5DDAD7"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D9D9D9"/>
                </w:tcPr>
                <w:p w14:paraId="01634F4F"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2604" w:type="dxa"/>
                  <w:tcBorders>
                    <w:top w:val="single" w:sz="4" w:space="0" w:color="auto"/>
                    <w:left w:val="single" w:sz="4" w:space="0" w:color="auto"/>
                    <w:bottom w:val="single" w:sz="4" w:space="0" w:color="auto"/>
                    <w:right w:val="single" w:sz="4" w:space="0" w:color="auto"/>
                  </w:tcBorders>
                  <w:shd w:val="clear" w:color="auto" w:fill="D9D9D9"/>
                </w:tcPr>
                <w:p w14:paraId="59E63B00"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424.16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0725CC5"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lang w:val="de-DE"/>
                    </w:rPr>
                    <w:t>tCO</w:t>
                  </w:r>
                  <w:r w:rsidRPr="007D42DF">
                    <w:rPr>
                      <w:rFonts w:ascii="Verdana" w:hAnsi="Verdana"/>
                      <w:b/>
                      <w:sz w:val="20"/>
                      <w:szCs w:val="20"/>
                      <w:vertAlign w:val="subscript"/>
                      <w:lang w:val="de-DE"/>
                    </w:rPr>
                    <w:t>2e</w:t>
                  </w:r>
                </w:p>
              </w:tc>
            </w:tr>
            <w:tr w:rsidR="006B1B6C" w:rsidRPr="007D42DF" w14:paraId="1FBE3EB7" w14:textId="77777777" w:rsidTr="00E92176">
              <w:tc>
                <w:tcPr>
                  <w:tcW w:w="1666" w:type="dxa"/>
                  <w:tcBorders>
                    <w:top w:val="single" w:sz="4" w:space="0" w:color="auto"/>
                    <w:left w:val="single" w:sz="4" w:space="0" w:color="auto"/>
                    <w:bottom w:val="single" w:sz="4" w:space="0" w:color="auto"/>
                    <w:right w:val="single" w:sz="4" w:space="0" w:color="auto"/>
                  </w:tcBorders>
                </w:tcPr>
                <w:p w14:paraId="21A14BE4" w14:textId="77777777" w:rsidR="006B1B6C" w:rsidRPr="007D42DF" w:rsidRDefault="006B1B6C" w:rsidP="00E92176">
                  <w:pPr>
                    <w:spacing w:before="60" w:after="60"/>
                    <w:jc w:val="both"/>
                    <w:rPr>
                      <w:rFonts w:ascii="Verdana" w:hAnsi="Verdana"/>
                      <w:b/>
                      <w:sz w:val="20"/>
                      <w:szCs w:val="20"/>
                      <w:lang w:val="de-DE"/>
                    </w:rPr>
                  </w:pPr>
                </w:p>
              </w:tc>
              <w:tc>
                <w:tcPr>
                  <w:tcW w:w="2604" w:type="dxa"/>
                  <w:tcBorders>
                    <w:top w:val="single" w:sz="4" w:space="0" w:color="auto"/>
                    <w:left w:val="single" w:sz="4" w:space="0" w:color="auto"/>
                    <w:bottom w:val="single" w:sz="4" w:space="0" w:color="auto"/>
                    <w:right w:val="single" w:sz="4" w:space="0" w:color="auto"/>
                  </w:tcBorders>
                </w:tcPr>
                <w:p w14:paraId="43E91EF4" w14:textId="77777777" w:rsidR="006B1B6C" w:rsidRPr="007D42DF" w:rsidRDefault="006B1B6C" w:rsidP="00E92176">
                  <w:pPr>
                    <w:spacing w:before="60" w:after="60"/>
                    <w:jc w:val="right"/>
                    <w:rPr>
                      <w:rFonts w:ascii="Verdana" w:hAnsi="Verdana"/>
                      <w:b/>
                      <w:sz w:val="20"/>
                      <w:szCs w:val="20"/>
                      <w:lang w:val="de-DE"/>
                    </w:rPr>
                  </w:pPr>
                </w:p>
              </w:tc>
              <w:tc>
                <w:tcPr>
                  <w:tcW w:w="1134" w:type="dxa"/>
                  <w:tcBorders>
                    <w:top w:val="single" w:sz="4" w:space="0" w:color="auto"/>
                    <w:left w:val="single" w:sz="4" w:space="0" w:color="auto"/>
                    <w:bottom w:val="single" w:sz="4" w:space="0" w:color="auto"/>
                    <w:right w:val="single" w:sz="4" w:space="0" w:color="auto"/>
                  </w:tcBorders>
                </w:tcPr>
                <w:p w14:paraId="61554829" w14:textId="77777777" w:rsidR="006B1B6C" w:rsidRPr="007D42DF" w:rsidRDefault="006B1B6C" w:rsidP="00E92176">
                  <w:pPr>
                    <w:spacing w:before="60" w:after="60"/>
                    <w:rPr>
                      <w:rFonts w:ascii="Verdana" w:hAnsi="Verdana"/>
                      <w:b/>
                      <w:sz w:val="20"/>
                      <w:szCs w:val="20"/>
                      <w:lang w:val="de-DE"/>
                    </w:rPr>
                  </w:pPr>
                </w:p>
              </w:tc>
            </w:tr>
            <w:tr w:rsidR="006B1B6C" w:rsidRPr="007D42DF" w14:paraId="5F7F1E28" w14:textId="77777777" w:rsidTr="00E92176">
              <w:trPr>
                <w:trHeight w:val="339"/>
              </w:trPr>
              <w:tc>
                <w:tcPr>
                  <w:tcW w:w="4270" w:type="dxa"/>
                  <w:gridSpan w:val="2"/>
                  <w:tcBorders>
                    <w:top w:val="single" w:sz="4" w:space="0" w:color="auto"/>
                    <w:left w:val="single" w:sz="4" w:space="0" w:color="auto"/>
                    <w:bottom w:val="single" w:sz="4" w:space="0" w:color="auto"/>
                    <w:right w:val="single" w:sz="4" w:space="0" w:color="auto"/>
                  </w:tcBorders>
                  <w:shd w:val="clear" w:color="auto" w:fill="D9D9D9"/>
                </w:tcPr>
                <w:p w14:paraId="6078A29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WPD South Wales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021F80" w14:textId="77777777" w:rsidR="006B1B6C" w:rsidRPr="007D42DF" w:rsidRDefault="006B1B6C" w:rsidP="00E92176">
                  <w:pPr>
                    <w:spacing w:before="60" w:after="60"/>
                    <w:jc w:val="both"/>
                    <w:rPr>
                      <w:rFonts w:ascii="Verdana" w:hAnsi="Verdana"/>
                      <w:b/>
                      <w:sz w:val="20"/>
                      <w:szCs w:val="20"/>
                    </w:rPr>
                  </w:pPr>
                </w:p>
              </w:tc>
            </w:tr>
            <w:tr w:rsidR="006B1B6C" w:rsidRPr="007D42DF" w14:paraId="7015864B" w14:textId="77777777" w:rsidTr="00E92176">
              <w:tc>
                <w:tcPr>
                  <w:tcW w:w="1666" w:type="dxa"/>
                  <w:tcBorders>
                    <w:top w:val="single" w:sz="4" w:space="0" w:color="auto"/>
                    <w:left w:val="single" w:sz="4" w:space="0" w:color="auto"/>
                    <w:bottom w:val="single" w:sz="4" w:space="0" w:color="auto"/>
                    <w:right w:val="single" w:sz="4" w:space="0" w:color="auto"/>
                  </w:tcBorders>
                </w:tcPr>
                <w:p w14:paraId="2AB4C843"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w:t>
                  </w:r>
                </w:p>
              </w:tc>
              <w:tc>
                <w:tcPr>
                  <w:tcW w:w="2604" w:type="dxa"/>
                  <w:tcBorders>
                    <w:top w:val="single" w:sz="4" w:space="0" w:color="auto"/>
                    <w:left w:val="single" w:sz="4" w:space="0" w:color="auto"/>
                    <w:bottom w:val="single" w:sz="4" w:space="0" w:color="auto"/>
                    <w:right w:val="single" w:sz="4" w:space="0" w:color="auto"/>
                  </w:tcBorders>
                </w:tcPr>
                <w:p w14:paraId="7473831C"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386.81</w:t>
                  </w:r>
                </w:p>
              </w:tc>
              <w:tc>
                <w:tcPr>
                  <w:tcW w:w="1134" w:type="dxa"/>
                  <w:tcBorders>
                    <w:top w:val="single" w:sz="4" w:space="0" w:color="auto"/>
                    <w:left w:val="single" w:sz="4" w:space="0" w:color="auto"/>
                    <w:bottom w:val="single" w:sz="4" w:space="0" w:color="auto"/>
                    <w:right w:val="single" w:sz="4" w:space="0" w:color="auto"/>
                  </w:tcBorders>
                </w:tcPr>
                <w:p w14:paraId="0E79C209"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42B91D6B" w14:textId="77777777" w:rsidTr="00E92176">
              <w:tc>
                <w:tcPr>
                  <w:tcW w:w="1666" w:type="dxa"/>
                  <w:tcBorders>
                    <w:top w:val="single" w:sz="4" w:space="0" w:color="auto"/>
                    <w:left w:val="single" w:sz="4" w:space="0" w:color="auto"/>
                    <w:bottom w:val="single" w:sz="4" w:space="0" w:color="auto"/>
                    <w:right w:val="single" w:sz="4" w:space="0" w:color="auto"/>
                  </w:tcBorders>
                </w:tcPr>
                <w:p w14:paraId="04CDDFD7"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Natural Gas</w:t>
                  </w:r>
                </w:p>
              </w:tc>
              <w:tc>
                <w:tcPr>
                  <w:tcW w:w="2604" w:type="dxa"/>
                  <w:tcBorders>
                    <w:top w:val="single" w:sz="4" w:space="0" w:color="auto"/>
                    <w:left w:val="single" w:sz="4" w:space="0" w:color="auto"/>
                    <w:bottom w:val="single" w:sz="4" w:space="0" w:color="auto"/>
                    <w:right w:val="single" w:sz="4" w:space="0" w:color="auto"/>
                  </w:tcBorders>
                </w:tcPr>
                <w:p w14:paraId="6910E07E"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tcPr>
                <w:p w14:paraId="4781341D"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7C7F47E8"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AA6664"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26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26DFF8" w14:textId="77777777" w:rsidR="006B1B6C" w:rsidRPr="0038726C"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6B1E89" w14:textId="77777777" w:rsidR="006B1B6C" w:rsidRPr="00B66D12" w:rsidRDefault="006B1B6C" w:rsidP="00E92176">
                  <w:pPr>
                    <w:spacing w:before="60" w:after="60"/>
                    <w:rPr>
                      <w:rFonts w:ascii="Verdana" w:hAnsi="Verdana"/>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529DBA50"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D9D9D9"/>
                </w:tcPr>
                <w:p w14:paraId="39F67CD4"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2604" w:type="dxa"/>
                  <w:tcBorders>
                    <w:top w:val="single" w:sz="4" w:space="0" w:color="auto"/>
                    <w:left w:val="single" w:sz="4" w:space="0" w:color="auto"/>
                    <w:bottom w:val="single" w:sz="4" w:space="0" w:color="auto"/>
                    <w:right w:val="single" w:sz="4" w:space="0" w:color="auto"/>
                  </w:tcBorders>
                  <w:shd w:val="clear" w:color="auto" w:fill="D9D9D9"/>
                </w:tcPr>
                <w:p w14:paraId="401F9A12"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386.81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7668234"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lang w:val="de-DE"/>
                    </w:rPr>
                    <w:t>tCO</w:t>
                  </w:r>
                  <w:r w:rsidRPr="007D42DF">
                    <w:rPr>
                      <w:rFonts w:ascii="Verdana" w:hAnsi="Verdana"/>
                      <w:b/>
                      <w:sz w:val="20"/>
                      <w:szCs w:val="20"/>
                      <w:vertAlign w:val="subscript"/>
                      <w:lang w:val="de-DE"/>
                    </w:rPr>
                    <w:t>2e</w:t>
                  </w:r>
                </w:p>
              </w:tc>
            </w:tr>
            <w:tr w:rsidR="006B1B6C" w:rsidRPr="007D42DF" w14:paraId="3F5B8509" w14:textId="77777777" w:rsidTr="00E92176">
              <w:tc>
                <w:tcPr>
                  <w:tcW w:w="1666" w:type="dxa"/>
                  <w:tcBorders>
                    <w:top w:val="single" w:sz="4" w:space="0" w:color="auto"/>
                    <w:left w:val="single" w:sz="4" w:space="0" w:color="auto"/>
                    <w:bottom w:val="single" w:sz="4" w:space="0" w:color="auto"/>
                    <w:right w:val="single" w:sz="4" w:space="0" w:color="auto"/>
                  </w:tcBorders>
                </w:tcPr>
                <w:p w14:paraId="08017C76" w14:textId="77777777" w:rsidR="006B1B6C" w:rsidRPr="007D42DF" w:rsidRDefault="006B1B6C" w:rsidP="00E92176">
                  <w:pPr>
                    <w:spacing w:before="60" w:after="60"/>
                    <w:jc w:val="both"/>
                    <w:rPr>
                      <w:rFonts w:ascii="Verdana" w:hAnsi="Verdana"/>
                      <w:b/>
                      <w:sz w:val="20"/>
                      <w:szCs w:val="20"/>
                      <w:lang w:val="de-DE"/>
                    </w:rPr>
                  </w:pPr>
                </w:p>
              </w:tc>
              <w:tc>
                <w:tcPr>
                  <w:tcW w:w="2604" w:type="dxa"/>
                  <w:tcBorders>
                    <w:top w:val="single" w:sz="4" w:space="0" w:color="auto"/>
                    <w:left w:val="single" w:sz="4" w:space="0" w:color="auto"/>
                    <w:bottom w:val="single" w:sz="4" w:space="0" w:color="auto"/>
                    <w:right w:val="single" w:sz="4" w:space="0" w:color="auto"/>
                  </w:tcBorders>
                </w:tcPr>
                <w:p w14:paraId="3C1075D6" w14:textId="77777777" w:rsidR="006B1B6C" w:rsidRPr="007D42DF" w:rsidRDefault="006B1B6C" w:rsidP="00E92176">
                  <w:pPr>
                    <w:spacing w:before="60" w:after="60"/>
                    <w:jc w:val="right"/>
                    <w:rPr>
                      <w:rFonts w:ascii="Verdana" w:hAnsi="Verdana"/>
                      <w:b/>
                      <w:sz w:val="20"/>
                      <w:szCs w:val="20"/>
                      <w:lang w:val="de-DE"/>
                    </w:rPr>
                  </w:pPr>
                </w:p>
              </w:tc>
              <w:tc>
                <w:tcPr>
                  <w:tcW w:w="1134" w:type="dxa"/>
                  <w:tcBorders>
                    <w:top w:val="single" w:sz="4" w:space="0" w:color="auto"/>
                    <w:left w:val="single" w:sz="4" w:space="0" w:color="auto"/>
                    <w:bottom w:val="single" w:sz="4" w:space="0" w:color="auto"/>
                    <w:right w:val="single" w:sz="4" w:space="0" w:color="auto"/>
                  </w:tcBorders>
                </w:tcPr>
                <w:p w14:paraId="5E856AB5" w14:textId="77777777" w:rsidR="006B1B6C" w:rsidRPr="007D42DF" w:rsidRDefault="006B1B6C" w:rsidP="00E92176">
                  <w:pPr>
                    <w:spacing w:before="60" w:after="60"/>
                    <w:rPr>
                      <w:rFonts w:ascii="Verdana" w:hAnsi="Verdana"/>
                      <w:b/>
                      <w:sz w:val="20"/>
                      <w:szCs w:val="20"/>
                      <w:lang w:val="de-DE"/>
                    </w:rPr>
                  </w:pPr>
                </w:p>
              </w:tc>
            </w:tr>
            <w:tr w:rsidR="006B1B6C" w:rsidRPr="007D42DF" w14:paraId="13F7ED72" w14:textId="77777777" w:rsidTr="00E92176">
              <w:trPr>
                <w:trHeight w:val="339"/>
              </w:trPr>
              <w:tc>
                <w:tcPr>
                  <w:tcW w:w="5404" w:type="dxa"/>
                  <w:gridSpan w:val="3"/>
                  <w:tcBorders>
                    <w:top w:val="single" w:sz="4" w:space="0" w:color="auto"/>
                    <w:left w:val="single" w:sz="4" w:space="0" w:color="auto"/>
                    <w:bottom w:val="single" w:sz="4" w:space="0" w:color="auto"/>
                    <w:right w:val="single" w:sz="4" w:space="0" w:color="auto"/>
                  </w:tcBorders>
                  <w:shd w:val="clear" w:color="auto" w:fill="D9D9D9"/>
                </w:tcPr>
                <w:p w14:paraId="350B7799"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WPD South West </w:t>
                  </w:r>
                </w:p>
              </w:tc>
            </w:tr>
            <w:tr w:rsidR="006B1B6C" w:rsidRPr="007D42DF" w14:paraId="1A5C2D8E" w14:textId="77777777" w:rsidTr="00E92176">
              <w:tc>
                <w:tcPr>
                  <w:tcW w:w="1666" w:type="dxa"/>
                  <w:tcBorders>
                    <w:top w:val="single" w:sz="4" w:space="0" w:color="auto"/>
                    <w:left w:val="single" w:sz="4" w:space="0" w:color="auto"/>
                    <w:bottom w:val="single" w:sz="4" w:space="0" w:color="auto"/>
                    <w:right w:val="single" w:sz="4" w:space="0" w:color="auto"/>
                  </w:tcBorders>
                </w:tcPr>
                <w:p w14:paraId="295CDF1F"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w:t>
                  </w:r>
                </w:p>
              </w:tc>
              <w:tc>
                <w:tcPr>
                  <w:tcW w:w="2604" w:type="dxa"/>
                  <w:tcBorders>
                    <w:top w:val="single" w:sz="4" w:space="0" w:color="auto"/>
                    <w:left w:val="single" w:sz="4" w:space="0" w:color="auto"/>
                    <w:bottom w:val="single" w:sz="4" w:space="0" w:color="auto"/>
                    <w:right w:val="single" w:sz="4" w:space="0" w:color="auto"/>
                  </w:tcBorders>
                </w:tcPr>
                <w:p w14:paraId="6AE85E48"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843.25*</w:t>
                  </w:r>
                </w:p>
              </w:tc>
              <w:tc>
                <w:tcPr>
                  <w:tcW w:w="1134" w:type="dxa"/>
                  <w:tcBorders>
                    <w:top w:val="single" w:sz="4" w:space="0" w:color="auto"/>
                    <w:left w:val="single" w:sz="4" w:space="0" w:color="auto"/>
                    <w:bottom w:val="single" w:sz="4" w:space="0" w:color="auto"/>
                    <w:right w:val="single" w:sz="4" w:space="0" w:color="auto"/>
                  </w:tcBorders>
                </w:tcPr>
                <w:p w14:paraId="6F75EEEF" w14:textId="77777777" w:rsidR="006B1B6C" w:rsidRPr="007D42DF" w:rsidRDefault="006B1B6C" w:rsidP="00E92176">
                  <w:pPr>
                    <w:spacing w:before="60" w:after="60"/>
                    <w:rPr>
                      <w:rFonts w:ascii="Verdana" w:hAnsi="Verdana"/>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084C6329" w14:textId="77777777" w:rsidTr="00E92176">
              <w:tc>
                <w:tcPr>
                  <w:tcW w:w="1666" w:type="dxa"/>
                  <w:tcBorders>
                    <w:top w:val="single" w:sz="4" w:space="0" w:color="auto"/>
                    <w:left w:val="single" w:sz="4" w:space="0" w:color="auto"/>
                    <w:bottom w:val="single" w:sz="4" w:space="0" w:color="auto"/>
                    <w:right w:val="single" w:sz="4" w:space="0" w:color="auto"/>
                  </w:tcBorders>
                </w:tcPr>
                <w:p w14:paraId="5D4C5542"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Natural Gas</w:t>
                  </w:r>
                </w:p>
              </w:tc>
              <w:tc>
                <w:tcPr>
                  <w:tcW w:w="2604" w:type="dxa"/>
                  <w:tcBorders>
                    <w:top w:val="single" w:sz="4" w:space="0" w:color="auto"/>
                    <w:left w:val="single" w:sz="4" w:space="0" w:color="auto"/>
                    <w:bottom w:val="single" w:sz="4" w:space="0" w:color="auto"/>
                    <w:right w:val="single" w:sz="4" w:space="0" w:color="auto"/>
                  </w:tcBorders>
                </w:tcPr>
                <w:p w14:paraId="546FB96A" w14:textId="77777777" w:rsidR="006B1B6C" w:rsidRPr="007D42DF"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tcPr>
                <w:p w14:paraId="5D28FBAF"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5824913A"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84D5A9"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26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05B653" w14:textId="77777777" w:rsidR="006B1B6C" w:rsidRPr="0038726C" w:rsidRDefault="006B1B6C" w:rsidP="00E92176">
                  <w:pPr>
                    <w:spacing w:before="60" w:after="60"/>
                    <w:jc w:val="right"/>
                    <w:rPr>
                      <w:rFonts w:ascii="Verdana" w:hAnsi="Verdana"/>
                      <w:sz w:val="20"/>
                      <w:szCs w:val="20"/>
                      <w:lang w:val="de-DE"/>
                    </w:rPr>
                  </w:pPr>
                  <w:r>
                    <w:rPr>
                      <w:rFonts w:ascii="Verdana" w:hAnsi="Verdana"/>
                      <w:sz w:val="20"/>
                      <w:szCs w:val="20"/>
                      <w:lang w:val="de-DE"/>
                    </w:rPr>
                    <w:t>0.00</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30406D" w14:textId="77777777" w:rsidR="006B1B6C" w:rsidRPr="007D42DF" w:rsidRDefault="006B1B6C" w:rsidP="00E92176">
                  <w:pPr>
                    <w:spacing w:before="60" w:after="60"/>
                    <w:rPr>
                      <w:rFonts w:ascii="Verdana" w:hAnsi="Verdana"/>
                      <w:b/>
                      <w:sz w:val="20"/>
                      <w:szCs w:val="20"/>
                      <w:lang w:val="de-DE"/>
                    </w:rPr>
                  </w:pPr>
                  <w:r w:rsidRPr="007D42DF">
                    <w:rPr>
                      <w:rFonts w:ascii="Verdana" w:hAnsi="Verdana"/>
                      <w:sz w:val="20"/>
                      <w:szCs w:val="20"/>
                      <w:lang w:val="de-DE"/>
                    </w:rPr>
                    <w:t>tCO</w:t>
                  </w:r>
                  <w:r w:rsidRPr="007D42DF">
                    <w:rPr>
                      <w:rFonts w:ascii="Verdana" w:hAnsi="Verdana"/>
                      <w:sz w:val="20"/>
                      <w:szCs w:val="20"/>
                      <w:vertAlign w:val="subscript"/>
                      <w:lang w:val="de-DE"/>
                    </w:rPr>
                    <w:t>2e</w:t>
                  </w:r>
                </w:p>
              </w:tc>
            </w:tr>
            <w:tr w:rsidR="006B1B6C" w:rsidRPr="007D42DF" w14:paraId="1244C48E" w14:textId="77777777" w:rsidTr="00E92176">
              <w:tc>
                <w:tcPr>
                  <w:tcW w:w="1666" w:type="dxa"/>
                  <w:tcBorders>
                    <w:top w:val="single" w:sz="4" w:space="0" w:color="auto"/>
                    <w:left w:val="single" w:sz="4" w:space="0" w:color="auto"/>
                    <w:bottom w:val="single" w:sz="4" w:space="0" w:color="auto"/>
                    <w:right w:val="single" w:sz="4" w:space="0" w:color="auto"/>
                  </w:tcBorders>
                  <w:shd w:val="clear" w:color="auto" w:fill="D9D9D9"/>
                </w:tcPr>
                <w:p w14:paraId="0DE45309"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2604" w:type="dxa"/>
                  <w:tcBorders>
                    <w:top w:val="single" w:sz="4" w:space="0" w:color="auto"/>
                    <w:left w:val="single" w:sz="4" w:space="0" w:color="auto"/>
                    <w:bottom w:val="single" w:sz="4" w:space="0" w:color="auto"/>
                    <w:right w:val="single" w:sz="4" w:space="0" w:color="auto"/>
                  </w:tcBorders>
                  <w:shd w:val="clear" w:color="auto" w:fill="D9D9D9"/>
                </w:tcPr>
                <w:p w14:paraId="0B524881"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843.25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EB4343C"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lang w:val="de-DE"/>
                    </w:rPr>
                    <w:t>tCO</w:t>
                  </w:r>
                  <w:r w:rsidRPr="007D42DF">
                    <w:rPr>
                      <w:rFonts w:ascii="Verdana" w:hAnsi="Verdana"/>
                      <w:b/>
                      <w:sz w:val="20"/>
                      <w:szCs w:val="20"/>
                      <w:vertAlign w:val="subscript"/>
                      <w:lang w:val="de-DE"/>
                    </w:rPr>
                    <w:t>2e</w:t>
                  </w:r>
                </w:p>
              </w:tc>
            </w:tr>
          </w:tbl>
          <w:p w14:paraId="73353EA5" w14:textId="77777777" w:rsidR="006B1B6C" w:rsidRDefault="006B1B6C" w:rsidP="00E92176">
            <w:pPr>
              <w:spacing w:before="120" w:after="120"/>
              <w:jc w:val="both"/>
              <w:rPr>
                <w:rFonts w:ascii="Verdana" w:hAnsi="Verdana"/>
                <w:sz w:val="20"/>
                <w:szCs w:val="20"/>
              </w:rPr>
            </w:pPr>
          </w:p>
          <w:p w14:paraId="5CB12F95"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Detailed data tables are provided below.</w:t>
            </w:r>
          </w:p>
          <w:p w14:paraId="147B59D9" w14:textId="77777777" w:rsidR="006B1B6C" w:rsidRDefault="006B1B6C" w:rsidP="00E92176">
            <w:pPr>
              <w:spacing w:before="120" w:after="120"/>
              <w:jc w:val="both"/>
              <w:rPr>
                <w:rFonts w:ascii="Verdana" w:hAnsi="Verdana"/>
                <w:b/>
                <w:sz w:val="20"/>
                <w:szCs w:val="20"/>
                <w:lang w:val="de-DE"/>
              </w:rPr>
            </w:pPr>
            <w:r>
              <w:rPr>
                <w:rFonts w:ascii="Verdana" w:hAnsi="Verdana"/>
                <w:b/>
                <w:sz w:val="20"/>
                <w:szCs w:val="20"/>
                <w:lang w:val="de-DE"/>
              </w:rPr>
              <w:t>Gas Oil (red diesel)</w:t>
            </w:r>
            <w:r w:rsidRPr="007D42DF">
              <w:rPr>
                <w:rFonts w:ascii="Verdana" w:hAnsi="Verdana"/>
                <w:b/>
                <w:sz w:val="20"/>
                <w:szCs w:val="20"/>
                <w:lang w:val="de-DE"/>
              </w:rPr>
              <w:t xml:space="preserve"> Combustion</w:t>
            </w:r>
          </w:p>
          <w:p w14:paraId="5B3290D4" w14:textId="77777777" w:rsidR="006B1B6C" w:rsidRPr="007D42DF" w:rsidRDefault="006B1B6C" w:rsidP="00E92176">
            <w:pPr>
              <w:spacing w:before="120" w:after="120"/>
              <w:jc w:val="both"/>
              <w:rPr>
                <w:rFonts w:ascii="Verdana" w:hAnsi="Verdana"/>
                <w:b/>
                <w:sz w:val="20"/>
                <w:szCs w:val="20"/>
              </w:rPr>
            </w:pPr>
            <w:r w:rsidRPr="007D42DF">
              <w:rPr>
                <w:rFonts w:ascii="Verdana" w:hAnsi="Verdana"/>
                <w:sz w:val="20"/>
                <w:szCs w:val="20"/>
              </w:rPr>
              <w:t>In</w:t>
            </w:r>
            <w:r>
              <w:rPr>
                <w:rFonts w:ascii="Verdana" w:hAnsi="Verdana"/>
                <w:sz w:val="20"/>
                <w:szCs w:val="20"/>
              </w:rPr>
              <w:t>formation is taken from gas oil delivery</w:t>
            </w:r>
            <w:r w:rsidRPr="007D42DF">
              <w:rPr>
                <w:rFonts w:ascii="Verdana" w:hAnsi="Verdana"/>
                <w:sz w:val="20"/>
                <w:szCs w:val="20"/>
              </w:rPr>
              <w:t xml:space="preserve"> records and ESP fuel purchase information. </w:t>
            </w:r>
            <w:r>
              <w:rPr>
                <w:rFonts w:ascii="Verdana" w:hAnsi="Verdana"/>
                <w:sz w:val="20"/>
                <w:szCs w:val="20"/>
              </w:rPr>
              <w:t>The current published DECC/DEFRA conversion factor– Gas Oil (red diesel) 2.90884 ltr CO</w:t>
            </w:r>
            <w:r w:rsidRPr="006959F1">
              <w:rPr>
                <w:rFonts w:ascii="Verdana" w:hAnsi="Verdana"/>
                <w:sz w:val="20"/>
                <w:szCs w:val="20"/>
                <w:vertAlign w:val="subscript"/>
              </w:rPr>
              <w:t>2</w:t>
            </w:r>
            <w:r>
              <w:rPr>
                <w:rFonts w:ascii="Verdana" w:hAnsi="Verdana"/>
                <w:sz w:val="20"/>
                <w:szCs w:val="20"/>
              </w:rPr>
              <w:t xml:space="preserve"> / km </w:t>
            </w:r>
            <w:r w:rsidRPr="007D42DF">
              <w:rPr>
                <w:rFonts w:ascii="Verdana" w:hAnsi="Verdana"/>
                <w:sz w:val="20"/>
                <w:szCs w:val="20"/>
              </w:rPr>
              <w:t xml:space="preserve">has been </w:t>
            </w:r>
            <w:r>
              <w:rPr>
                <w:rFonts w:ascii="Verdana" w:hAnsi="Verdana"/>
                <w:sz w:val="20"/>
                <w:szCs w:val="20"/>
              </w:rPr>
              <w:t>used for the period 1 April 2015 to 31 March 2016.</w:t>
            </w:r>
          </w:p>
          <w:p w14:paraId="3DEAFB4B" w14:textId="77777777" w:rsidR="006B1B6C" w:rsidRDefault="006B1B6C" w:rsidP="00E92176">
            <w:pPr>
              <w:spacing w:before="120" w:after="120"/>
              <w:jc w:val="both"/>
              <w:rPr>
                <w:rFonts w:ascii="Verdana" w:hAnsi="Verdana"/>
                <w:b/>
                <w:sz w:val="20"/>
                <w:szCs w:val="20"/>
              </w:rPr>
            </w:pPr>
            <w:r w:rsidRPr="007D42DF">
              <w:rPr>
                <w:rFonts w:ascii="Verdana" w:hAnsi="Verdana"/>
                <w:b/>
                <w:sz w:val="20"/>
                <w:szCs w:val="20"/>
              </w:rPr>
              <w:t>Natural Gas Combustion</w:t>
            </w:r>
          </w:p>
          <w:p w14:paraId="7AB743C2" w14:textId="77777777" w:rsidR="006B1B6C" w:rsidRPr="00B7702D" w:rsidRDefault="006B1B6C" w:rsidP="00E92176">
            <w:pPr>
              <w:spacing w:before="120" w:after="120"/>
              <w:jc w:val="both"/>
              <w:rPr>
                <w:rFonts w:ascii="Verdana" w:hAnsi="Verdana"/>
                <w:sz w:val="20"/>
                <w:szCs w:val="20"/>
              </w:rPr>
            </w:pPr>
            <w:r w:rsidRPr="00B7702D">
              <w:rPr>
                <w:rFonts w:ascii="Verdana" w:hAnsi="Verdana"/>
                <w:sz w:val="20"/>
                <w:szCs w:val="20"/>
              </w:rPr>
              <w:t>No natural gas usage has been reported April 2015 – March 2016</w:t>
            </w:r>
          </w:p>
          <w:p w14:paraId="63AF6FAC" w14:textId="77777777" w:rsidR="006B1B6C" w:rsidRPr="007D42DF" w:rsidRDefault="006B1B6C" w:rsidP="00E92176">
            <w:pPr>
              <w:spacing w:before="120" w:after="120"/>
              <w:jc w:val="both"/>
              <w:rPr>
                <w:rFonts w:ascii="Verdana" w:hAnsi="Verdana"/>
                <w:b/>
                <w:sz w:val="20"/>
                <w:szCs w:val="20"/>
              </w:rPr>
            </w:pPr>
            <w:r w:rsidRPr="007D42DF">
              <w:rPr>
                <w:rFonts w:ascii="Verdana" w:hAnsi="Verdana"/>
                <w:b/>
                <w:sz w:val="20"/>
                <w:szCs w:val="20"/>
              </w:rPr>
              <w:t>LPG</w:t>
            </w:r>
          </w:p>
          <w:p w14:paraId="2403572A" w14:textId="77777777" w:rsidR="006B1B6C" w:rsidRDefault="006B1B6C" w:rsidP="00E92176">
            <w:pPr>
              <w:spacing w:before="120" w:after="120"/>
              <w:jc w:val="both"/>
              <w:rPr>
                <w:rFonts w:ascii="Verdana" w:hAnsi="Verdana"/>
                <w:sz w:val="20"/>
                <w:szCs w:val="20"/>
              </w:rPr>
            </w:pPr>
            <w:r>
              <w:rPr>
                <w:rFonts w:ascii="Verdana" w:hAnsi="Verdana"/>
                <w:sz w:val="20"/>
                <w:szCs w:val="20"/>
              </w:rPr>
              <w:t>No LPG gas usage has been reported April 2015 – March 2016</w:t>
            </w:r>
          </w:p>
          <w:p w14:paraId="2F339949" w14:textId="77777777" w:rsidR="0009036A" w:rsidRDefault="0009036A" w:rsidP="00E92176">
            <w:pPr>
              <w:spacing w:before="120" w:after="120"/>
              <w:jc w:val="both"/>
              <w:rPr>
                <w:rFonts w:ascii="Verdana" w:hAnsi="Verdana"/>
                <w:sz w:val="20"/>
                <w:szCs w:val="20"/>
              </w:rPr>
            </w:pPr>
          </w:p>
          <w:p w14:paraId="698C53BE" w14:textId="156C3C53" w:rsidR="0009036A" w:rsidRDefault="0009036A" w:rsidP="0009036A">
            <w:pPr>
              <w:spacing w:before="120" w:after="120"/>
              <w:jc w:val="both"/>
              <w:rPr>
                <w:rFonts w:ascii="Verdana" w:hAnsi="Verdana"/>
                <w:sz w:val="20"/>
                <w:szCs w:val="20"/>
              </w:rPr>
            </w:pPr>
            <w:r>
              <w:rPr>
                <w:rFonts w:ascii="Verdana" w:hAnsi="Verdana"/>
                <w:sz w:val="20"/>
                <w:szCs w:val="20"/>
              </w:rPr>
              <w:t>Please note Fuel Combustion is now split between DNO and Contractors.</w:t>
            </w:r>
          </w:p>
          <w:p w14:paraId="5C5BFF9C" w14:textId="77777777" w:rsidR="0009036A" w:rsidRDefault="0009036A" w:rsidP="00E92176">
            <w:pPr>
              <w:spacing w:before="120" w:after="120"/>
              <w:jc w:val="both"/>
              <w:rPr>
                <w:rFonts w:ascii="Verdana" w:hAnsi="Verdana"/>
                <w:b/>
                <w:sz w:val="20"/>
                <w:szCs w:val="20"/>
              </w:rPr>
            </w:pPr>
          </w:p>
        </w:tc>
      </w:tr>
    </w:tbl>
    <w:p w14:paraId="0BB3B61D" w14:textId="77777777" w:rsidR="006B1B6C" w:rsidRDefault="006B1B6C" w:rsidP="006B1B6C">
      <w:pPr>
        <w:rPr>
          <w:rFonts w:ascii="Verdana" w:hAnsi="Verdana"/>
          <w:sz w:val="20"/>
          <w:szCs w:val="20"/>
        </w:rPr>
      </w:pPr>
    </w:p>
    <w:p w14:paraId="085E357B" w14:textId="77777777" w:rsidR="006B1B6C" w:rsidRDefault="006B1B6C" w:rsidP="006B1B6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4F3BA2" w14:paraId="319B9102" w14:textId="77777777" w:rsidTr="00E92176">
        <w:tc>
          <w:tcPr>
            <w:tcW w:w="8522" w:type="dxa"/>
            <w:tcBorders>
              <w:bottom w:val="single" w:sz="4" w:space="0" w:color="auto"/>
            </w:tcBorders>
            <w:shd w:val="clear" w:color="auto" w:fill="FFFFFF"/>
          </w:tcPr>
          <w:p w14:paraId="213652FA" w14:textId="77777777" w:rsidR="006B1B6C" w:rsidRDefault="006B1B6C" w:rsidP="00E92176">
            <w:pPr>
              <w:rPr>
                <w:rFonts w:ascii="Verdana" w:hAnsi="Verdana"/>
                <w:b/>
                <w:sz w:val="20"/>
                <w:szCs w:val="20"/>
              </w:rPr>
            </w:pPr>
            <w:r w:rsidRPr="00BB7ACE">
              <w:rPr>
                <w:rFonts w:ascii="Verdana" w:hAnsi="Verdana"/>
                <w:b/>
                <w:sz w:val="20"/>
                <w:szCs w:val="20"/>
              </w:rPr>
              <w:t>C</w:t>
            </w:r>
            <w:r>
              <w:rPr>
                <w:rFonts w:ascii="Verdana" w:hAnsi="Verdana"/>
                <w:b/>
                <w:sz w:val="20"/>
                <w:szCs w:val="20"/>
              </w:rPr>
              <w:t>ONTRACTORS</w:t>
            </w:r>
          </w:p>
          <w:p w14:paraId="3C1A0980" w14:textId="77777777" w:rsidR="006B1B6C" w:rsidRPr="00261B57" w:rsidRDefault="006B1B6C" w:rsidP="00E92176">
            <w:pPr>
              <w:rPr>
                <w:rFonts w:ascii="Verdana" w:hAnsi="Verdana"/>
                <w:sz w:val="20"/>
                <w:szCs w:val="20"/>
              </w:rPr>
            </w:pPr>
          </w:p>
          <w:p w14:paraId="4DEB54AE" w14:textId="77777777" w:rsidR="006B1B6C" w:rsidRPr="002541D7" w:rsidRDefault="006B1B6C" w:rsidP="00E92176">
            <w:pPr>
              <w:rPr>
                <w:rFonts w:ascii="Verdana" w:hAnsi="Verdana"/>
                <w:sz w:val="20"/>
                <w:szCs w:val="20"/>
              </w:rPr>
            </w:pPr>
            <w:r w:rsidRPr="002541D7">
              <w:rPr>
                <w:rFonts w:ascii="Verdana" w:hAnsi="Verdana"/>
                <w:sz w:val="20"/>
                <w:szCs w:val="20"/>
              </w:rPr>
              <w:t>When reporting BCF emissions due to contractors in the second half of the worksheet please:</w:t>
            </w:r>
          </w:p>
          <w:p w14:paraId="581C879A" w14:textId="77777777" w:rsidR="006B1B6C" w:rsidRPr="002541D7" w:rsidRDefault="006B1B6C" w:rsidP="006B1B6C">
            <w:pPr>
              <w:pStyle w:val="NoSpacing"/>
              <w:numPr>
                <w:ilvl w:val="0"/>
                <w:numId w:val="2"/>
              </w:numPr>
              <w:rPr>
                <w:rFonts w:ascii="Verdana" w:hAnsi="Verdana"/>
                <w:sz w:val="20"/>
                <w:szCs w:val="20"/>
              </w:rPr>
            </w:pPr>
            <w:r w:rsidRPr="002541D7">
              <w:rPr>
                <w:rFonts w:ascii="Verdana" w:hAnsi="Verdana"/>
                <w:sz w:val="20"/>
                <w:szCs w:val="20"/>
              </w:rPr>
              <w:t>Explain</w:t>
            </w:r>
            <w:r>
              <w:rPr>
                <w:rFonts w:ascii="Verdana" w:hAnsi="Verdana"/>
                <w:sz w:val="20"/>
                <w:szCs w:val="20"/>
              </w:rPr>
              <w:t>,</w:t>
            </w:r>
            <w:r w:rsidRPr="002541D7">
              <w:rPr>
                <w:rFonts w:ascii="Verdana" w:hAnsi="Verdana"/>
                <w:sz w:val="20"/>
                <w:szCs w:val="20"/>
              </w:rPr>
              <w:t xml:space="preserve"> and justify</w:t>
            </w:r>
            <w:r>
              <w:rPr>
                <w:rFonts w:ascii="Verdana" w:hAnsi="Verdana"/>
                <w:sz w:val="20"/>
                <w:szCs w:val="20"/>
              </w:rPr>
              <w:t>,</w:t>
            </w:r>
            <w:r w:rsidRPr="002541D7">
              <w:rPr>
                <w:rFonts w:ascii="Verdana" w:hAnsi="Verdana"/>
                <w:sz w:val="20"/>
                <w:szCs w:val="20"/>
              </w:rPr>
              <w:t xml:space="preserve"> the exclusion of any contractors </w:t>
            </w:r>
            <w:r>
              <w:rPr>
                <w:rFonts w:ascii="Verdana" w:hAnsi="Verdana"/>
                <w:sz w:val="20"/>
                <w:szCs w:val="20"/>
              </w:rPr>
              <w:t xml:space="preserve">and </w:t>
            </w:r>
            <w:r w:rsidRPr="002541D7">
              <w:rPr>
                <w:rFonts w:ascii="Verdana" w:hAnsi="Verdana"/>
                <w:sz w:val="20"/>
                <w:szCs w:val="20"/>
              </w:rPr>
              <w:t xml:space="preserve">any thresholds used for exclusion. </w:t>
            </w:r>
          </w:p>
          <w:p w14:paraId="598B0A77" w14:textId="77777777" w:rsidR="006B1B6C" w:rsidRPr="002541D7" w:rsidRDefault="006B1B6C" w:rsidP="006B1B6C">
            <w:pPr>
              <w:pStyle w:val="NoSpacing"/>
              <w:numPr>
                <w:ilvl w:val="0"/>
                <w:numId w:val="2"/>
              </w:numPr>
              <w:rPr>
                <w:rFonts w:ascii="Verdana" w:hAnsi="Verdana"/>
                <w:sz w:val="20"/>
                <w:szCs w:val="20"/>
              </w:rPr>
            </w:pPr>
            <w:r>
              <w:rPr>
                <w:rFonts w:ascii="Verdana" w:hAnsi="Verdana"/>
                <w:sz w:val="20"/>
                <w:szCs w:val="20"/>
              </w:rPr>
              <w:t>P</w:t>
            </w:r>
            <w:r w:rsidRPr="002541D7">
              <w:rPr>
                <w:rFonts w:ascii="Verdana" w:hAnsi="Verdana"/>
                <w:sz w:val="20"/>
                <w:szCs w:val="20"/>
              </w:rPr>
              <w:t xml:space="preserve">rovide an indication of what proportion of contractors have been excluded. This figure could be calculated based on contract value. </w:t>
            </w:r>
          </w:p>
          <w:p w14:paraId="461D6A2C" w14:textId="77777777" w:rsidR="006B1B6C" w:rsidRPr="002541D7" w:rsidRDefault="006B1B6C" w:rsidP="00E92176">
            <w:pPr>
              <w:rPr>
                <w:rFonts w:ascii="Verdana" w:hAnsi="Verdana"/>
                <w:sz w:val="20"/>
                <w:szCs w:val="20"/>
              </w:rPr>
            </w:pPr>
          </w:p>
          <w:p w14:paraId="717EE5E2" w14:textId="77777777" w:rsidR="006B1B6C" w:rsidRDefault="006B1B6C" w:rsidP="00E92176">
            <w:pPr>
              <w:rPr>
                <w:rFonts w:ascii="Verdana" w:hAnsi="Verdana"/>
                <w:sz w:val="20"/>
                <w:szCs w:val="20"/>
              </w:rPr>
            </w:pPr>
            <w:r w:rsidRPr="002541D7">
              <w:rPr>
                <w:rFonts w:ascii="Verdana" w:hAnsi="Verdana"/>
                <w:sz w:val="20"/>
                <w:szCs w:val="20"/>
              </w:rPr>
              <w:t xml:space="preserve">Please provide a description of contractors’ certified schemes for BCF where a breakdown of </w:t>
            </w:r>
            <w:r>
              <w:rPr>
                <w:rFonts w:ascii="Verdana" w:hAnsi="Verdana"/>
                <w:sz w:val="20"/>
                <w:szCs w:val="20"/>
              </w:rPr>
              <w:t xml:space="preserve">the </w:t>
            </w:r>
            <w:r w:rsidRPr="002541D7">
              <w:rPr>
                <w:rFonts w:ascii="Verdana" w:hAnsi="Verdana"/>
                <w:sz w:val="20"/>
                <w:szCs w:val="20"/>
              </w:rPr>
              <w:t xml:space="preserve">calculation </w:t>
            </w:r>
            <w:r>
              <w:rPr>
                <w:rFonts w:ascii="Verdana" w:hAnsi="Verdana"/>
                <w:sz w:val="20"/>
                <w:szCs w:val="20"/>
              </w:rPr>
              <w:t xml:space="preserve">for their submitted values is </w:t>
            </w:r>
            <w:r w:rsidRPr="002541D7">
              <w:rPr>
                <w:rFonts w:ascii="Verdana" w:hAnsi="Verdana"/>
                <w:sz w:val="20"/>
                <w:szCs w:val="20"/>
              </w:rPr>
              <w:t>not provided in the worksheet.</w:t>
            </w:r>
          </w:p>
          <w:p w14:paraId="2C460F61" w14:textId="77777777" w:rsidR="006B1B6C" w:rsidRDefault="006B1B6C" w:rsidP="00E92176">
            <w:pPr>
              <w:rPr>
                <w:rFonts w:ascii="Verdana" w:hAnsi="Verdana"/>
                <w:sz w:val="20"/>
                <w:szCs w:val="20"/>
              </w:rPr>
            </w:pPr>
          </w:p>
          <w:p w14:paraId="16C8D4E2" w14:textId="77777777" w:rsidR="006B1B6C" w:rsidRPr="0023249A" w:rsidRDefault="006B1B6C" w:rsidP="00E92176">
            <w:pPr>
              <w:rPr>
                <w:rFonts w:ascii="Verdana" w:hAnsi="Verdana"/>
                <w:sz w:val="20"/>
                <w:szCs w:val="20"/>
              </w:rPr>
            </w:pPr>
            <w:r>
              <w:rPr>
                <w:rFonts w:ascii="Verdana" w:hAnsi="Verdana"/>
                <w:sz w:val="20"/>
                <w:szCs w:val="20"/>
              </w:rPr>
              <w:t>I</w:t>
            </w:r>
            <w:r w:rsidRPr="007F1B59">
              <w:rPr>
                <w:rFonts w:ascii="Verdana" w:hAnsi="Verdana"/>
                <w:sz w:val="20"/>
                <w:szCs w:val="20"/>
              </w:rPr>
              <w:t xml:space="preserve">f a DNO’s </w:t>
            </w:r>
            <w:r>
              <w:rPr>
                <w:rFonts w:ascii="Verdana" w:hAnsi="Verdana"/>
                <w:sz w:val="20"/>
                <w:szCs w:val="20"/>
              </w:rPr>
              <w:t xml:space="preserve">accredited </w:t>
            </w:r>
            <w:r w:rsidRPr="007F1B59">
              <w:rPr>
                <w:rFonts w:ascii="Verdana" w:hAnsi="Verdana"/>
                <w:sz w:val="20"/>
                <w:szCs w:val="20"/>
              </w:rPr>
              <w:t xml:space="preserve">contractor is unable to provide a breakdown of the calculation </w:t>
            </w:r>
            <w:r>
              <w:rPr>
                <w:rFonts w:ascii="Verdana" w:hAnsi="Verdana"/>
                <w:sz w:val="20"/>
                <w:szCs w:val="20"/>
              </w:rPr>
              <w:t>and has</w:t>
            </w:r>
            <w:r w:rsidRPr="007F1B59">
              <w:rPr>
                <w:rFonts w:ascii="Verdana" w:hAnsi="Verdana"/>
                <w:sz w:val="20"/>
                <w:szCs w:val="20"/>
              </w:rPr>
              <w:t xml:space="preserve"> enter</w:t>
            </w:r>
            <w:r>
              <w:rPr>
                <w:rFonts w:ascii="Verdana" w:hAnsi="Verdana"/>
                <w:sz w:val="20"/>
                <w:szCs w:val="20"/>
              </w:rPr>
              <w:t>ed</w:t>
            </w:r>
            <w:r w:rsidRPr="007F1B59">
              <w:rPr>
                <w:rFonts w:ascii="Verdana" w:hAnsi="Verdana"/>
                <w:sz w:val="20"/>
                <w:szCs w:val="20"/>
              </w:rPr>
              <w:t xml:space="preserve"> a dummy volume unit of ‘1’ in the </w:t>
            </w:r>
            <w:r>
              <w:rPr>
                <w:rFonts w:ascii="Verdana" w:hAnsi="Verdana"/>
                <w:sz w:val="20"/>
                <w:szCs w:val="20"/>
              </w:rPr>
              <w:t>worksheet</w:t>
            </w:r>
            <w:r w:rsidRPr="007F1B59">
              <w:rPr>
                <w:rFonts w:ascii="Verdana" w:hAnsi="Verdana"/>
                <w:sz w:val="20"/>
                <w:szCs w:val="20"/>
              </w:rPr>
              <w:t xml:space="preserve"> </w:t>
            </w:r>
            <w:r>
              <w:rPr>
                <w:rFonts w:ascii="Verdana" w:hAnsi="Verdana"/>
                <w:sz w:val="20"/>
                <w:szCs w:val="20"/>
              </w:rPr>
              <w:t>please</w:t>
            </w:r>
            <w:r w:rsidRPr="007F1B59">
              <w:rPr>
                <w:rFonts w:ascii="Verdana" w:hAnsi="Verdana"/>
                <w:sz w:val="20"/>
                <w:szCs w:val="20"/>
              </w:rPr>
              <w:t xml:space="preserve"> provide details of the applicable accredit</w:t>
            </w:r>
            <w:r>
              <w:rPr>
                <w:rFonts w:ascii="Verdana" w:hAnsi="Verdana"/>
                <w:sz w:val="20"/>
                <w:szCs w:val="20"/>
              </w:rPr>
              <w:t>ed certification</w:t>
            </w:r>
            <w:r w:rsidRPr="007F1B59">
              <w:rPr>
                <w:rFonts w:ascii="Verdana" w:hAnsi="Verdana"/>
                <w:sz w:val="20"/>
                <w:szCs w:val="20"/>
              </w:rPr>
              <w:t xml:space="preserve"> scheme</w:t>
            </w:r>
            <w:r>
              <w:rPr>
                <w:rFonts w:ascii="Verdana" w:hAnsi="Verdana"/>
                <w:sz w:val="20"/>
                <w:szCs w:val="20"/>
              </w:rPr>
              <w:t xml:space="preserve"> which applies to the reported values</w:t>
            </w:r>
            <w:r w:rsidRPr="007F1B59">
              <w:rPr>
                <w:rFonts w:ascii="Verdana" w:hAnsi="Verdana"/>
                <w:sz w:val="20"/>
                <w:szCs w:val="20"/>
              </w:rPr>
              <w:t>.</w:t>
            </w:r>
            <w:r>
              <w:t xml:space="preserve">  </w:t>
            </w:r>
          </w:p>
        </w:tc>
      </w:tr>
      <w:tr w:rsidR="006B1B6C" w:rsidRPr="001E004E" w14:paraId="586C7180" w14:textId="77777777" w:rsidTr="00E92176">
        <w:tc>
          <w:tcPr>
            <w:tcW w:w="8522" w:type="dxa"/>
            <w:tcBorders>
              <w:bottom w:val="single" w:sz="4" w:space="0" w:color="auto"/>
            </w:tcBorders>
            <w:shd w:val="clear" w:color="auto" w:fill="FFFE74"/>
          </w:tcPr>
          <w:p w14:paraId="3816C854" w14:textId="77777777" w:rsidR="006B1B6C" w:rsidRDefault="006B1B6C" w:rsidP="00E92176">
            <w:pPr>
              <w:spacing w:before="120" w:after="120"/>
              <w:jc w:val="both"/>
              <w:rPr>
                <w:rFonts w:ascii="Verdana" w:hAnsi="Verdana"/>
                <w:sz w:val="20"/>
                <w:szCs w:val="20"/>
              </w:rPr>
            </w:pPr>
            <w:r w:rsidRPr="007D42DF">
              <w:rPr>
                <w:rFonts w:ascii="Verdana" w:hAnsi="Verdana"/>
                <w:sz w:val="20"/>
                <w:szCs w:val="20"/>
              </w:rPr>
              <w:t>The main contractors operating on the network have been included in the submission; these consist of the dig and lay contractors, tree trimming contractors, Major Projects</w:t>
            </w:r>
            <w:r>
              <w:rPr>
                <w:rFonts w:ascii="Verdana" w:hAnsi="Verdana"/>
                <w:sz w:val="20"/>
                <w:szCs w:val="20"/>
              </w:rPr>
              <w:t xml:space="preserve">' contractors, </w:t>
            </w:r>
            <w:r w:rsidRPr="007D42DF">
              <w:rPr>
                <w:rFonts w:ascii="Verdana" w:hAnsi="Verdana"/>
                <w:sz w:val="20"/>
                <w:szCs w:val="20"/>
              </w:rPr>
              <w:t>generator contractors</w:t>
            </w:r>
            <w:r>
              <w:rPr>
                <w:rFonts w:ascii="Verdana" w:hAnsi="Verdana"/>
                <w:sz w:val="20"/>
                <w:szCs w:val="20"/>
              </w:rPr>
              <w:t>, asset recovery contractors, logistics / transport contractors and waste management contractors</w:t>
            </w:r>
            <w:r w:rsidRPr="007D42DF">
              <w:rPr>
                <w:rFonts w:ascii="Verdana" w:hAnsi="Verdana"/>
                <w:sz w:val="20"/>
                <w:szCs w:val="20"/>
              </w:rPr>
              <w:t>. The approach was based on operational nature of the work performed on behalf of WPD and size of contract value.</w:t>
            </w:r>
            <w:r>
              <w:rPr>
                <w:rFonts w:ascii="Verdana" w:hAnsi="Verdana"/>
                <w:sz w:val="20"/>
                <w:szCs w:val="20"/>
              </w:rPr>
              <w:t xml:space="preserve">  </w:t>
            </w:r>
            <w:r w:rsidRPr="007D42DF">
              <w:rPr>
                <w:rFonts w:ascii="Verdana" w:hAnsi="Verdana"/>
                <w:sz w:val="20"/>
                <w:szCs w:val="20"/>
              </w:rPr>
              <w:t xml:space="preserve"> </w:t>
            </w:r>
          </w:p>
          <w:p w14:paraId="5D1006BF"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Smaller value and services contracts have not been included in the submission, details of the contractors inclu</w:t>
            </w:r>
            <w:r>
              <w:rPr>
                <w:rFonts w:ascii="Verdana" w:hAnsi="Verdana"/>
                <w:sz w:val="20"/>
                <w:szCs w:val="20"/>
              </w:rPr>
              <w:t>ded can be found behind the E3 Table</w:t>
            </w:r>
            <w:r w:rsidRPr="007D42DF">
              <w:rPr>
                <w:rFonts w:ascii="Verdana" w:hAnsi="Verdana"/>
                <w:sz w:val="20"/>
                <w:szCs w:val="20"/>
              </w:rPr>
              <w:t xml:space="preserve">. </w:t>
            </w:r>
          </w:p>
          <w:p w14:paraId="4ADFAB1F" w14:textId="77777777" w:rsidR="006B1B6C" w:rsidRPr="007D42DF" w:rsidRDefault="006B1B6C" w:rsidP="00E92176">
            <w:pPr>
              <w:spacing w:before="120" w:after="120"/>
              <w:jc w:val="both"/>
              <w:rPr>
                <w:rFonts w:ascii="Verdana" w:hAnsi="Verdana"/>
                <w:sz w:val="20"/>
                <w:szCs w:val="20"/>
              </w:rPr>
            </w:pPr>
            <w:r w:rsidRPr="007D42DF">
              <w:rPr>
                <w:rFonts w:ascii="Verdana" w:hAnsi="Verdana"/>
                <w:sz w:val="20"/>
                <w:szCs w:val="20"/>
              </w:rPr>
              <w:t>In terms of carbon emissions the contractors currently included within the BCF account for approximately 75% of all associated contracted emissions.</w:t>
            </w:r>
          </w:p>
          <w:p w14:paraId="01B4A705" w14:textId="77777777" w:rsidR="006B1B6C" w:rsidRDefault="006B1B6C" w:rsidP="00E92176">
            <w:pPr>
              <w:rPr>
                <w:rFonts w:ascii="Verdana" w:hAnsi="Verdana"/>
                <w:sz w:val="20"/>
                <w:szCs w:val="20"/>
              </w:rPr>
            </w:pPr>
            <w:r w:rsidRPr="007D42DF">
              <w:rPr>
                <w:rFonts w:ascii="Verdana" w:hAnsi="Verdana"/>
                <w:sz w:val="20"/>
                <w:szCs w:val="20"/>
              </w:rPr>
              <w:t>Additional contractors, approximately 25%, are currently excluded based on less significant emissions, current practicalities of gathering data and current expenditure</w:t>
            </w:r>
            <w:r>
              <w:rPr>
                <w:rFonts w:ascii="Verdana" w:hAnsi="Verdana"/>
                <w:sz w:val="20"/>
                <w:szCs w:val="20"/>
              </w:rPr>
              <w:t>.</w:t>
            </w:r>
          </w:p>
          <w:p w14:paraId="0A782DBB" w14:textId="77777777" w:rsidR="006B1B6C" w:rsidRDefault="006B1B6C" w:rsidP="00E92176">
            <w:pPr>
              <w:rPr>
                <w:rFonts w:ascii="Verdana" w:hAnsi="Verdana"/>
                <w:sz w:val="20"/>
                <w:szCs w:val="20"/>
              </w:rPr>
            </w:pPr>
          </w:p>
          <w:p w14:paraId="3F7F1A48" w14:textId="77777777" w:rsidR="006B1B6C" w:rsidRDefault="006B1B6C" w:rsidP="00E92176">
            <w:pPr>
              <w:rPr>
                <w:rFonts w:ascii="Verdana" w:hAnsi="Verdana"/>
                <w:sz w:val="20"/>
                <w:szCs w:val="20"/>
              </w:rPr>
            </w:pPr>
            <w:r>
              <w:rPr>
                <w:rFonts w:ascii="Verdana" w:hAnsi="Verdana"/>
                <w:sz w:val="20"/>
                <w:szCs w:val="20"/>
              </w:rPr>
              <w:t>Contractor data for the following aspects has been collected for the Business Carbon Footprint;</w:t>
            </w:r>
          </w:p>
          <w:p w14:paraId="0A20013C" w14:textId="77777777" w:rsidR="006B1B6C" w:rsidRDefault="006B1B6C" w:rsidP="00E92176">
            <w:pPr>
              <w:rPr>
                <w:rFonts w:ascii="Verdana" w:hAnsi="Verdana"/>
                <w:sz w:val="20"/>
                <w:szCs w:val="20"/>
              </w:rPr>
            </w:pPr>
          </w:p>
          <w:p w14:paraId="08DC1120" w14:textId="77777777" w:rsidR="006B1B6C" w:rsidRPr="007947D2" w:rsidRDefault="006B1B6C" w:rsidP="006B1B6C">
            <w:pPr>
              <w:pStyle w:val="ListParagraph"/>
              <w:numPr>
                <w:ilvl w:val="0"/>
                <w:numId w:val="11"/>
              </w:numPr>
            </w:pPr>
            <w:r w:rsidRPr="007947D2">
              <w:t>Operational Transport</w:t>
            </w:r>
          </w:p>
          <w:p w14:paraId="7D89A02F" w14:textId="77777777" w:rsidR="006B1B6C" w:rsidRDefault="006B1B6C" w:rsidP="006B1B6C">
            <w:pPr>
              <w:pStyle w:val="ListParagraph"/>
              <w:numPr>
                <w:ilvl w:val="0"/>
                <w:numId w:val="11"/>
              </w:numPr>
            </w:pPr>
            <w:r w:rsidRPr="007947D2">
              <w:t>Fuel Combustion</w:t>
            </w:r>
          </w:p>
          <w:p w14:paraId="4FADE2E5" w14:textId="77777777" w:rsidR="006B1B6C" w:rsidRDefault="006B1B6C" w:rsidP="00E92176">
            <w:pPr>
              <w:rPr>
                <w:b/>
              </w:rPr>
            </w:pPr>
          </w:p>
          <w:p w14:paraId="5CE64960" w14:textId="77777777" w:rsidR="006B1B6C" w:rsidRPr="00440C66" w:rsidRDefault="006B1B6C" w:rsidP="00E92176">
            <w:pPr>
              <w:rPr>
                <w:rFonts w:ascii="Verdana" w:hAnsi="Verdana"/>
                <w:sz w:val="20"/>
                <w:szCs w:val="20"/>
              </w:rPr>
            </w:pPr>
            <w:r w:rsidRPr="00440C66">
              <w:rPr>
                <w:rFonts w:ascii="Verdana" w:hAnsi="Verdana"/>
                <w:b/>
                <w:sz w:val="20"/>
                <w:szCs w:val="20"/>
              </w:rPr>
              <w:t>Summary Contractor data</w:t>
            </w:r>
            <w:r w:rsidRPr="00440C66">
              <w:rPr>
                <w:rFonts w:ascii="Verdana" w:hAnsi="Verdana"/>
                <w:sz w:val="20"/>
                <w:szCs w:val="20"/>
              </w:rPr>
              <w:t xml:space="preserve"> </w:t>
            </w:r>
          </w:p>
          <w:p w14:paraId="0999CE15" w14:textId="77777777" w:rsidR="006B1B6C" w:rsidRDefault="006B1B6C" w:rsidP="00E92176">
            <w:pPr>
              <w:rPr>
                <w:rFonts w:ascii="Verdana" w:hAnsi="Verdana"/>
                <w:sz w:val="20"/>
                <w:szCs w:val="20"/>
              </w:rPr>
            </w:pPr>
          </w:p>
          <w:tbl>
            <w:tblPr>
              <w:tblW w:w="8286" w:type="dxa"/>
              <w:tblLook w:val="04A0" w:firstRow="1" w:lastRow="0" w:firstColumn="1" w:lastColumn="0" w:noHBand="0" w:noVBand="1"/>
            </w:tblPr>
            <w:tblGrid>
              <w:gridCol w:w="1924"/>
              <w:gridCol w:w="1420"/>
              <w:gridCol w:w="1158"/>
              <w:gridCol w:w="1229"/>
              <w:gridCol w:w="1205"/>
              <w:gridCol w:w="1350"/>
            </w:tblGrid>
            <w:tr w:rsidR="006B1B6C" w:rsidRPr="00E62960" w14:paraId="0389ADC9" w14:textId="77777777" w:rsidTr="00E92176">
              <w:trPr>
                <w:trHeight w:val="315"/>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6C83A5D0" w14:textId="77777777" w:rsidR="006B1B6C" w:rsidRPr="00D34598" w:rsidRDefault="006B1B6C" w:rsidP="00E92176">
                  <w:pPr>
                    <w:rPr>
                      <w:rFonts w:ascii="Verdana" w:hAnsi="Verdana" w:cs="Calibri"/>
                      <w:b/>
                      <w:bCs/>
                      <w:sz w:val="20"/>
                      <w:szCs w:val="20"/>
                    </w:rPr>
                  </w:pPr>
                </w:p>
              </w:tc>
              <w:tc>
                <w:tcPr>
                  <w:tcW w:w="6362" w:type="dxa"/>
                  <w:gridSpan w:val="5"/>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117D0085" w14:textId="77777777" w:rsidR="006B1B6C" w:rsidRPr="00D34598" w:rsidRDefault="006B1B6C" w:rsidP="00E92176">
                  <w:pPr>
                    <w:jc w:val="center"/>
                    <w:rPr>
                      <w:rFonts w:ascii="Verdana" w:hAnsi="Verdana" w:cs="Calibri"/>
                      <w:b/>
                      <w:sz w:val="20"/>
                      <w:szCs w:val="20"/>
                    </w:rPr>
                  </w:pPr>
                  <w:r w:rsidRPr="00D34598">
                    <w:rPr>
                      <w:rFonts w:ascii="Verdana" w:hAnsi="Verdana" w:cs="Calibri"/>
                      <w:b/>
                      <w:sz w:val="20"/>
                      <w:szCs w:val="20"/>
                    </w:rPr>
                    <w:t>tCO</w:t>
                  </w:r>
                  <w:r w:rsidRPr="00D34598">
                    <w:rPr>
                      <w:rFonts w:ascii="Verdana" w:hAnsi="Verdana" w:cs="Calibri"/>
                      <w:b/>
                      <w:sz w:val="20"/>
                      <w:szCs w:val="20"/>
                      <w:vertAlign w:val="subscript"/>
                    </w:rPr>
                    <w:t>2e</w:t>
                  </w:r>
                </w:p>
              </w:tc>
            </w:tr>
            <w:tr w:rsidR="006B1B6C" w:rsidRPr="00E62960" w14:paraId="6F742BD4" w14:textId="77777777" w:rsidTr="00E92176">
              <w:trPr>
                <w:trHeight w:val="315"/>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53DCA5BA" w14:textId="77777777" w:rsidR="006B1B6C" w:rsidRPr="00D34598" w:rsidRDefault="006B1B6C" w:rsidP="00E92176">
                  <w:pPr>
                    <w:rPr>
                      <w:rFonts w:ascii="Verdana" w:hAnsi="Verdana" w:cs="Calibri"/>
                      <w:b/>
                      <w:bCs/>
                      <w:sz w:val="20"/>
                      <w:szCs w:val="20"/>
                    </w:rPr>
                  </w:pPr>
                  <w:r w:rsidRPr="00D34598">
                    <w:rPr>
                      <w:rFonts w:ascii="Verdana" w:hAnsi="Verdana" w:cs="Calibri"/>
                      <w:b/>
                      <w:bCs/>
                      <w:sz w:val="20"/>
                      <w:szCs w:val="20"/>
                    </w:rPr>
                    <w:t> </w:t>
                  </w:r>
                </w:p>
              </w:tc>
              <w:tc>
                <w:tcPr>
                  <w:tcW w:w="142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2CEA2C4" w14:textId="77777777" w:rsidR="006B1B6C" w:rsidRPr="00D34598" w:rsidRDefault="006B1B6C" w:rsidP="00E92176">
                  <w:pPr>
                    <w:rPr>
                      <w:rFonts w:ascii="Verdana" w:hAnsi="Verdana" w:cs="Arial"/>
                      <w:b/>
                      <w:sz w:val="20"/>
                      <w:szCs w:val="20"/>
                    </w:rPr>
                  </w:pPr>
                  <w:r w:rsidRPr="00D34598">
                    <w:rPr>
                      <w:rFonts w:ascii="Verdana" w:hAnsi="Verdana" w:cs="Arial"/>
                      <w:b/>
                      <w:sz w:val="20"/>
                      <w:szCs w:val="20"/>
                    </w:rPr>
                    <w:t>East Mids</w:t>
                  </w:r>
                </w:p>
              </w:tc>
              <w:tc>
                <w:tcPr>
                  <w:tcW w:w="1158"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5C471D02" w14:textId="77777777" w:rsidR="006B1B6C" w:rsidRPr="00D34598" w:rsidRDefault="006B1B6C" w:rsidP="00E92176">
                  <w:pPr>
                    <w:rPr>
                      <w:rFonts w:ascii="Verdana" w:hAnsi="Verdana" w:cs="Calibri"/>
                      <w:b/>
                      <w:sz w:val="20"/>
                      <w:szCs w:val="20"/>
                    </w:rPr>
                  </w:pPr>
                  <w:r w:rsidRPr="00D34598">
                    <w:rPr>
                      <w:rFonts w:ascii="Verdana" w:hAnsi="Verdana" w:cs="Calibri"/>
                      <w:b/>
                      <w:sz w:val="20"/>
                      <w:szCs w:val="20"/>
                    </w:rPr>
                    <w:t>West Mids</w:t>
                  </w:r>
                </w:p>
              </w:tc>
              <w:tc>
                <w:tcPr>
                  <w:tcW w:w="1229"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F30AD78" w14:textId="77777777" w:rsidR="006B1B6C" w:rsidRPr="00D34598" w:rsidRDefault="006B1B6C" w:rsidP="00E92176">
                  <w:pPr>
                    <w:rPr>
                      <w:rFonts w:ascii="Verdana" w:hAnsi="Verdana" w:cs="Arial"/>
                      <w:b/>
                      <w:sz w:val="20"/>
                      <w:szCs w:val="20"/>
                    </w:rPr>
                  </w:pPr>
                  <w:r w:rsidRPr="00D34598">
                    <w:rPr>
                      <w:rFonts w:ascii="Verdana" w:hAnsi="Verdana" w:cs="Arial"/>
                      <w:b/>
                      <w:sz w:val="20"/>
                      <w:szCs w:val="20"/>
                    </w:rPr>
                    <w:t>South Wales</w:t>
                  </w:r>
                </w:p>
              </w:tc>
              <w:tc>
                <w:tcPr>
                  <w:tcW w:w="1205" w:type="dxa"/>
                  <w:tcBorders>
                    <w:top w:val="single" w:sz="8" w:space="0" w:color="auto"/>
                    <w:left w:val="nil"/>
                    <w:bottom w:val="single" w:sz="8" w:space="0" w:color="auto"/>
                    <w:right w:val="nil"/>
                  </w:tcBorders>
                  <w:shd w:val="clear" w:color="auto" w:fill="D9D9D9" w:themeFill="background1" w:themeFillShade="D9"/>
                  <w:noWrap/>
                  <w:vAlign w:val="bottom"/>
                  <w:hideMark/>
                </w:tcPr>
                <w:p w14:paraId="797BA2F7" w14:textId="77777777" w:rsidR="006B1B6C" w:rsidRPr="00D34598" w:rsidRDefault="006B1B6C" w:rsidP="00E92176">
                  <w:pPr>
                    <w:rPr>
                      <w:rFonts w:ascii="Verdana" w:hAnsi="Verdana" w:cs="Arial"/>
                      <w:b/>
                      <w:sz w:val="20"/>
                      <w:szCs w:val="20"/>
                    </w:rPr>
                  </w:pPr>
                  <w:r w:rsidRPr="00D34598">
                    <w:rPr>
                      <w:rFonts w:ascii="Verdana" w:hAnsi="Verdana" w:cs="Arial"/>
                      <w:b/>
                      <w:sz w:val="20"/>
                      <w:szCs w:val="20"/>
                    </w:rPr>
                    <w:t>South West</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1727DDC9" w14:textId="77777777" w:rsidR="006B1B6C" w:rsidRPr="00D34598" w:rsidRDefault="006B1B6C" w:rsidP="00E92176">
                  <w:pPr>
                    <w:rPr>
                      <w:rFonts w:ascii="Verdana" w:hAnsi="Verdana" w:cs="Calibri"/>
                      <w:b/>
                      <w:sz w:val="20"/>
                      <w:szCs w:val="20"/>
                    </w:rPr>
                  </w:pPr>
                  <w:r w:rsidRPr="00D34598">
                    <w:rPr>
                      <w:rFonts w:ascii="Verdana" w:hAnsi="Verdana" w:cs="Calibri"/>
                      <w:b/>
                      <w:sz w:val="20"/>
                      <w:szCs w:val="20"/>
                    </w:rPr>
                    <w:t>Total</w:t>
                  </w:r>
                </w:p>
              </w:tc>
            </w:tr>
            <w:tr w:rsidR="006B1B6C" w:rsidRPr="00E62960" w14:paraId="5B648177" w14:textId="77777777" w:rsidTr="00E92176">
              <w:trPr>
                <w:trHeight w:val="300"/>
              </w:trPr>
              <w:tc>
                <w:tcPr>
                  <w:tcW w:w="1924" w:type="dxa"/>
                  <w:tcBorders>
                    <w:top w:val="nil"/>
                    <w:left w:val="single" w:sz="8" w:space="0" w:color="auto"/>
                    <w:bottom w:val="single" w:sz="4" w:space="0" w:color="auto"/>
                    <w:right w:val="single" w:sz="8" w:space="0" w:color="auto"/>
                  </w:tcBorders>
                  <w:shd w:val="clear" w:color="auto" w:fill="auto"/>
                  <w:noWrap/>
                  <w:vAlign w:val="bottom"/>
                  <w:hideMark/>
                </w:tcPr>
                <w:p w14:paraId="56C24C9D" w14:textId="2B8EC997" w:rsidR="006B1B6C" w:rsidRPr="00E47A94" w:rsidRDefault="006B1B6C" w:rsidP="00224812">
                  <w:pPr>
                    <w:rPr>
                      <w:rFonts w:ascii="Verdana" w:hAnsi="Verdana" w:cs="Arial"/>
                      <w:b/>
                      <w:sz w:val="20"/>
                      <w:szCs w:val="20"/>
                    </w:rPr>
                  </w:pPr>
                  <w:r w:rsidRPr="00E47A94">
                    <w:rPr>
                      <w:rFonts w:ascii="Verdana" w:hAnsi="Verdana" w:cs="Arial"/>
                      <w:b/>
                      <w:sz w:val="20"/>
                      <w:szCs w:val="20"/>
                    </w:rPr>
                    <w:t>Operational Transport</w:t>
                  </w:r>
                </w:p>
              </w:tc>
              <w:tc>
                <w:tcPr>
                  <w:tcW w:w="1420" w:type="dxa"/>
                  <w:tcBorders>
                    <w:top w:val="nil"/>
                    <w:left w:val="nil"/>
                    <w:bottom w:val="single" w:sz="4" w:space="0" w:color="auto"/>
                    <w:right w:val="single" w:sz="4" w:space="0" w:color="auto"/>
                  </w:tcBorders>
                  <w:shd w:val="clear" w:color="auto" w:fill="auto"/>
                  <w:noWrap/>
                </w:tcPr>
                <w:p w14:paraId="770212C0" w14:textId="77777777" w:rsidR="006B1B6C" w:rsidRPr="00E47A94" w:rsidRDefault="006B1B6C" w:rsidP="00E92176">
                  <w:pPr>
                    <w:jc w:val="right"/>
                    <w:rPr>
                      <w:rFonts w:ascii="Verdana" w:hAnsi="Verdana" w:cs="Arial"/>
                      <w:sz w:val="20"/>
                      <w:szCs w:val="20"/>
                    </w:rPr>
                  </w:pPr>
                  <w:r w:rsidRPr="00E47A94">
                    <w:rPr>
                      <w:rFonts w:ascii="Verdana" w:hAnsi="Verdana"/>
                      <w:sz w:val="20"/>
                      <w:szCs w:val="20"/>
                    </w:rPr>
                    <w:t>4859.62</w:t>
                  </w:r>
                </w:p>
              </w:tc>
              <w:tc>
                <w:tcPr>
                  <w:tcW w:w="1158" w:type="dxa"/>
                  <w:tcBorders>
                    <w:top w:val="nil"/>
                    <w:left w:val="nil"/>
                    <w:bottom w:val="single" w:sz="4" w:space="0" w:color="auto"/>
                    <w:right w:val="single" w:sz="4" w:space="0" w:color="auto"/>
                  </w:tcBorders>
                  <w:shd w:val="clear" w:color="auto" w:fill="auto"/>
                </w:tcPr>
                <w:p w14:paraId="25964949" w14:textId="77777777" w:rsidR="006B1B6C" w:rsidRPr="00E47A94" w:rsidRDefault="006B1B6C" w:rsidP="00E92176">
                  <w:pPr>
                    <w:jc w:val="right"/>
                    <w:rPr>
                      <w:rFonts w:ascii="Verdana" w:hAnsi="Verdana" w:cs="Calibri"/>
                      <w:sz w:val="20"/>
                      <w:szCs w:val="20"/>
                    </w:rPr>
                  </w:pPr>
                  <w:r w:rsidRPr="00E47A94">
                    <w:rPr>
                      <w:rFonts w:ascii="Verdana" w:hAnsi="Verdana"/>
                      <w:sz w:val="20"/>
                      <w:szCs w:val="20"/>
                    </w:rPr>
                    <w:t>5792.38</w:t>
                  </w:r>
                </w:p>
              </w:tc>
              <w:tc>
                <w:tcPr>
                  <w:tcW w:w="1229" w:type="dxa"/>
                  <w:tcBorders>
                    <w:top w:val="nil"/>
                    <w:left w:val="nil"/>
                    <w:bottom w:val="single" w:sz="4" w:space="0" w:color="auto"/>
                    <w:right w:val="single" w:sz="4" w:space="0" w:color="auto"/>
                  </w:tcBorders>
                  <w:shd w:val="clear" w:color="auto" w:fill="auto"/>
                  <w:noWrap/>
                </w:tcPr>
                <w:p w14:paraId="118640FA" w14:textId="77777777" w:rsidR="006B1B6C" w:rsidRPr="00E47A94" w:rsidRDefault="006B1B6C" w:rsidP="00E92176">
                  <w:pPr>
                    <w:jc w:val="right"/>
                    <w:rPr>
                      <w:rFonts w:ascii="Verdana" w:hAnsi="Verdana" w:cs="Arial"/>
                      <w:sz w:val="20"/>
                      <w:szCs w:val="20"/>
                    </w:rPr>
                  </w:pPr>
                  <w:r w:rsidRPr="00E47A94">
                    <w:rPr>
                      <w:rFonts w:ascii="Verdana" w:hAnsi="Verdana"/>
                      <w:sz w:val="20"/>
                      <w:szCs w:val="20"/>
                    </w:rPr>
                    <w:t>3421.89</w:t>
                  </w:r>
                </w:p>
              </w:tc>
              <w:tc>
                <w:tcPr>
                  <w:tcW w:w="1205" w:type="dxa"/>
                  <w:tcBorders>
                    <w:top w:val="nil"/>
                    <w:left w:val="nil"/>
                    <w:bottom w:val="single" w:sz="4" w:space="0" w:color="auto"/>
                    <w:right w:val="nil"/>
                  </w:tcBorders>
                  <w:shd w:val="clear" w:color="auto" w:fill="auto"/>
                  <w:noWrap/>
                </w:tcPr>
                <w:p w14:paraId="667766EC" w14:textId="77777777" w:rsidR="006B1B6C" w:rsidRPr="00E47A94" w:rsidRDefault="006B1B6C" w:rsidP="00E92176">
                  <w:pPr>
                    <w:jc w:val="right"/>
                    <w:rPr>
                      <w:rFonts w:ascii="Verdana" w:hAnsi="Verdana" w:cs="Arial"/>
                      <w:sz w:val="20"/>
                      <w:szCs w:val="20"/>
                    </w:rPr>
                  </w:pPr>
                  <w:r w:rsidRPr="00E47A94">
                    <w:rPr>
                      <w:rFonts w:ascii="Verdana" w:hAnsi="Verdana"/>
                      <w:sz w:val="20"/>
                      <w:szCs w:val="20"/>
                    </w:rPr>
                    <w:t>3237.60</w:t>
                  </w:r>
                </w:p>
              </w:tc>
              <w:tc>
                <w:tcPr>
                  <w:tcW w:w="1350" w:type="dxa"/>
                  <w:tcBorders>
                    <w:top w:val="nil"/>
                    <w:left w:val="single" w:sz="8" w:space="0" w:color="auto"/>
                    <w:bottom w:val="single" w:sz="4" w:space="0" w:color="auto"/>
                    <w:right w:val="single" w:sz="8" w:space="0" w:color="auto"/>
                  </w:tcBorders>
                  <w:shd w:val="clear" w:color="auto" w:fill="auto"/>
                  <w:noWrap/>
                </w:tcPr>
                <w:p w14:paraId="0DB45D1B" w14:textId="77777777" w:rsidR="006B1B6C" w:rsidRPr="00E47A94" w:rsidRDefault="006B1B6C" w:rsidP="00E92176">
                  <w:pPr>
                    <w:jc w:val="right"/>
                    <w:rPr>
                      <w:rFonts w:ascii="Verdana" w:hAnsi="Verdana" w:cs="Arial"/>
                      <w:sz w:val="20"/>
                      <w:szCs w:val="20"/>
                    </w:rPr>
                  </w:pPr>
                  <w:r w:rsidRPr="00E47A94">
                    <w:rPr>
                      <w:rFonts w:ascii="Verdana" w:hAnsi="Verdana"/>
                      <w:sz w:val="20"/>
                      <w:szCs w:val="20"/>
                    </w:rPr>
                    <w:t>17311.49</w:t>
                  </w:r>
                </w:p>
              </w:tc>
            </w:tr>
            <w:tr w:rsidR="006B1B6C" w:rsidRPr="00E62960" w14:paraId="062B6A65" w14:textId="77777777" w:rsidTr="00E92176">
              <w:trPr>
                <w:trHeight w:val="375"/>
              </w:trPr>
              <w:tc>
                <w:tcPr>
                  <w:tcW w:w="1924" w:type="dxa"/>
                  <w:tcBorders>
                    <w:top w:val="nil"/>
                    <w:left w:val="single" w:sz="8" w:space="0" w:color="auto"/>
                    <w:bottom w:val="single" w:sz="8" w:space="0" w:color="auto"/>
                    <w:right w:val="single" w:sz="8" w:space="0" w:color="auto"/>
                  </w:tcBorders>
                  <w:shd w:val="clear" w:color="auto" w:fill="auto"/>
                  <w:noWrap/>
                  <w:hideMark/>
                </w:tcPr>
                <w:p w14:paraId="39C795F6" w14:textId="77777777" w:rsidR="006B1B6C" w:rsidRPr="00E47A94" w:rsidRDefault="006B1B6C" w:rsidP="00E92176">
                  <w:pPr>
                    <w:rPr>
                      <w:rFonts w:ascii="Verdana" w:hAnsi="Verdana" w:cs="Calibri"/>
                      <w:b/>
                      <w:sz w:val="20"/>
                      <w:szCs w:val="20"/>
                    </w:rPr>
                  </w:pPr>
                  <w:r w:rsidRPr="00E47A94">
                    <w:rPr>
                      <w:rFonts w:ascii="Verdana" w:hAnsi="Verdana" w:cs="Calibri"/>
                      <w:b/>
                      <w:sz w:val="20"/>
                      <w:szCs w:val="20"/>
                    </w:rPr>
                    <w:t>Combustion</w:t>
                  </w:r>
                </w:p>
              </w:tc>
              <w:tc>
                <w:tcPr>
                  <w:tcW w:w="1420" w:type="dxa"/>
                  <w:tcBorders>
                    <w:top w:val="nil"/>
                    <w:left w:val="nil"/>
                    <w:bottom w:val="nil"/>
                    <w:right w:val="single" w:sz="4" w:space="0" w:color="auto"/>
                  </w:tcBorders>
                  <w:shd w:val="clear" w:color="auto" w:fill="auto"/>
                  <w:noWrap/>
                </w:tcPr>
                <w:p w14:paraId="38D0CF24" w14:textId="77777777" w:rsidR="006B1B6C" w:rsidRPr="00E47A94" w:rsidRDefault="006B1B6C" w:rsidP="00E92176">
                  <w:pPr>
                    <w:jc w:val="right"/>
                    <w:rPr>
                      <w:rFonts w:ascii="Verdana" w:hAnsi="Verdana" w:cs="Arial"/>
                      <w:sz w:val="20"/>
                      <w:szCs w:val="20"/>
                    </w:rPr>
                  </w:pPr>
                  <w:r w:rsidRPr="00E47A94">
                    <w:rPr>
                      <w:rFonts w:ascii="Verdana" w:hAnsi="Verdana"/>
                      <w:sz w:val="20"/>
                      <w:szCs w:val="20"/>
                    </w:rPr>
                    <w:t>1468.72</w:t>
                  </w:r>
                </w:p>
              </w:tc>
              <w:tc>
                <w:tcPr>
                  <w:tcW w:w="1158" w:type="dxa"/>
                  <w:tcBorders>
                    <w:top w:val="nil"/>
                    <w:left w:val="nil"/>
                    <w:bottom w:val="nil"/>
                    <w:right w:val="single" w:sz="4" w:space="0" w:color="auto"/>
                  </w:tcBorders>
                  <w:shd w:val="clear" w:color="auto" w:fill="auto"/>
                  <w:noWrap/>
                </w:tcPr>
                <w:p w14:paraId="3DA76A93" w14:textId="77777777" w:rsidR="006B1B6C" w:rsidRPr="00E47A94" w:rsidRDefault="006B1B6C" w:rsidP="00E92176">
                  <w:pPr>
                    <w:jc w:val="right"/>
                    <w:rPr>
                      <w:rFonts w:ascii="Verdana" w:hAnsi="Verdana" w:cs="Calibri"/>
                      <w:sz w:val="20"/>
                      <w:szCs w:val="20"/>
                    </w:rPr>
                  </w:pPr>
                  <w:r w:rsidRPr="00E47A94">
                    <w:rPr>
                      <w:rFonts w:ascii="Verdana" w:hAnsi="Verdana"/>
                      <w:sz w:val="20"/>
                      <w:szCs w:val="20"/>
                    </w:rPr>
                    <w:t>1407.05</w:t>
                  </w:r>
                </w:p>
              </w:tc>
              <w:tc>
                <w:tcPr>
                  <w:tcW w:w="1229" w:type="dxa"/>
                  <w:tcBorders>
                    <w:top w:val="nil"/>
                    <w:left w:val="nil"/>
                    <w:bottom w:val="nil"/>
                    <w:right w:val="single" w:sz="4" w:space="0" w:color="auto"/>
                  </w:tcBorders>
                  <w:shd w:val="clear" w:color="auto" w:fill="auto"/>
                  <w:noWrap/>
                </w:tcPr>
                <w:p w14:paraId="5AB062B7" w14:textId="77777777" w:rsidR="006B1B6C" w:rsidRPr="00E47A94" w:rsidRDefault="006B1B6C" w:rsidP="00E92176">
                  <w:pPr>
                    <w:jc w:val="right"/>
                    <w:rPr>
                      <w:rFonts w:ascii="Verdana" w:hAnsi="Verdana" w:cs="Calibri"/>
                      <w:sz w:val="20"/>
                      <w:szCs w:val="20"/>
                    </w:rPr>
                  </w:pPr>
                  <w:r w:rsidRPr="00E47A94">
                    <w:rPr>
                      <w:rFonts w:ascii="Verdana" w:hAnsi="Verdana"/>
                      <w:sz w:val="20"/>
                      <w:szCs w:val="20"/>
                    </w:rPr>
                    <w:t>711.06</w:t>
                  </w:r>
                </w:p>
              </w:tc>
              <w:tc>
                <w:tcPr>
                  <w:tcW w:w="1205" w:type="dxa"/>
                  <w:tcBorders>
                    <w:top w:val="nil"/>
                    <w:left w:val="nil"/>
                    <w:bottom w:val="nil"/>
                    <w:right w:val="nil"/>
                  </w:tcBorders>
                  <w:shd w:val="clear" w:color="auto" w:fill="auto"/>
                  <w:noWrap/>
                </w:tcPr>
                <w:p w14:paraId="3BC7F41A" w14:textId="77777777" w:rsidR="006B1B6C" w:rsidRPr="00E47A94" w:rsidRDefault="006B1B6C" w:rsidP="00E92176">
                  <w:pPr>
                    <w:jc w:val="right"/>
                    <w:rPr>
                      <w:rFonts w:ascii="Verdana" w:hAnsi="Verdana" w:cs="Calibri"/>
                      <w:sz w:val="20"/>
                      <w:szCs w:val="20"/>
                    </w:rPr>
                  </w:pPr>
                  <w:r w:rsidRPr="00E47A94">
                    <w:rPr>
                      <w:rFonts w:ascii="Verdana" w:hAnsi="Verdana"/>
                      <w:sz w:val="20"/>
                      <w:szCs w:val="20"/>
                    </w:rPr>
                    <w:t>1212.10</w:t>
                  </w:r>
                </w:p>
              </w:tc>
              <w:tc>
                <w:tcPr>
                  <w:tcW w:w="1350" w:type="dxa"/>
                  <w:tcBorders>
                    <w:top w:val="nil"/>
                    <w:left w:val="single" w:sz="8" w:space="0" w:color="auto"/>
                    <w:bottom w:val="nil"/>
                    <w:right w:val="single" w:sz="8" w:space="0" w:color="auto"/>
                  </w:tcBorders>
                  <w:shd w:val="clear" w:color="auto" w:fill="auto"/>
                  <w:noWrap/>
                </w:tcPr>
                <w:p w14:paraId="00EC5953" w14:textId="77777777" w:rsidR="006B1B6C" w:rsidRPr="00E47A94" w:rsidRDefault="006B1B6C" w:rsidP="00E92176">
                  <w:pPr>
                    <w:jc w:val="right"/>
                    <w:rPr>
                      <w:rFonts w:ascii="Verdana" w:hAnsi="Verdana" w:cs="Arial"/>
                      <w:sz w:val="20"/>
                      <w:szCs w:val="20"/>
                    </w:rPr>
                  </w:pPr>
                  <w:r w:rsidRPr="00E47A94">
                    <w:rPr>
                      <w:rFonts w:ascii="Verdana" w:hAnsi="Verdana" w:cs="Arial"/>
                      <w:sz w:val="20"/>
                      <w:szCs w:val="20"/>
                    </w:rPr>
                    <w:t>4798.94</w:t>
                  </w:r>
                </w:p>
              </w:tc>
            </w:tr>
            <w:tr w:rsidR="006B1B6C" w:rsidRPr="00E62960" w14:paraId="1EBBD160" w14:textId="77777777" w:rsidTr="00E92176">
              <w:trPr>
                <w:trHeight w:val="315"/>
              </w:trPr>
              <w:tc>
                <w:tcPr>
                  <w:tcW w:w="1924" w:type="dxa"/>
                  <w:tcBorders>
                    <w:top w:val="nil"/>
                    <w:left w:val="single" w:sz="8" w:space="0" w:color="auto"/>
                    <w:bottom w:val="single" w:sz="8" w:space="0" w:color="auto"/>
                    <w:right w:val="nil"/>
                  </w:tcBorders>
                  <w:shd w:val="clear" w:color="auto" w:fill="auto"/>
                  <w:noWrap/>
                  <w:hideMark/>
                </w:tcPr>
                <w:p w14:paraId="4A9D62BC" w14:textId="77777777" w:rsidR="006B1B6C" w:rsidRPr="00E47A94" w:rsidRDefault="006B1B6C" w:rsidP="00E92176">
                  <w:pPr>
                    <w:rPr>
                      <w:rFonts w:ascii="Verdana" w:hAnsi="Verdana" w:cs="Arial"/>
                      <w:b/>
                      <w:bCs/>
                      <w:sz w:val="20"/>
                      <w:szCs w:val="20"/>
                    </w:rPr>
                  </w:pPr>
                  <w:r w:rsidRPr="00E47A94">
                    <w:rPr>
                      <w:rFonts w:ascii="Verdana" w:hAnsi="Verdana" w:cs="Arial"/>
                      <w:b/>
                      <w:bCs/>
                      <w:sz w:val="20"/>
                      <w:szCs w:val="20"/>
                    </w:rPr>
                    <w:t>Total</w:t>
                  </w:r>
                </w:p>
              </w:tc>
              <w:tc>
                <w:tcPr>
                  <w:tcW w:w="14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2E1948F" w14:textId="77777777" w:rsidR="006B1B6C" w:rsidRPr="00E47A94" w:rsidRDefault="006B1B6C" w:rsidP="00E92176">
                  <w:pPr>
                    <w:jc w:val="right"/>
                    <w:rPr>
                      <w:rFonts w:ascii="Verdana" w:hAnsi="Verdana" w:cs="Calibri"/>
                      <w:sz w:val="20"/>
                      <w:szCs w:val="20"/>
                    </w:rPr>
                  </w:pPr>
                  <w:r w:rsidRPr="00E47A94">
                    <w:rPr>
                      <w:rFonts w:ascii="Verdana" w:hAnsi="Verdana" w:cs="Calibri"/>
                      <w:sz w:val="20"/>
                      <w:szCs w:val="20"/>
                    </w:rPr>
                    <w:t>6328.34</w:t>
                  </w:r>
                </w:p>
              </w:tc>
              <w:tc>
                <w:tcPr>
                  <w:tcW w:w="115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30CE665" w14:textId="77777777" w:rsidR="006B1B6C" w:rsidRPr="00E47A94" w:rsidRDefault="006B1B6C" w:rsidP="00E92176">
                  <w:pPr>
                    <w:jc w:val="right"/>
                    <w:rPr>
                      <w:rFonts w:ascii="Verdana" w:hAnsi="Verdana" w:cs="Calibri"/>
                      <w:sz w:val="20"/>
                      <w:szCs w:val="20"/>
                    </w:rPr>
                  </w:pPr>
                  <w:r w:rsidRPr="00E47A94">
                    <w:rPr>
                      <w:rFonts w:ascii="Verdana" w:hAnsi="Verdana" w:cs="Calibri"/>
                      <w:sz w:val="20"/>
                      <w:szCs w:val="20"/>
                    </w:rPr>
                    <w:t>7199.43</w:t>
                  </w:r>
                </w:p>
              </w:tc>
              <w:tc>
                <w:tcPr>
                  <w:tcW w:w="122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0EFB696" w14:textId="77777777" w:rsidR="006B1B6C" w:rsidRPr="00E47A94" w:rsidRDefault="006B1B6C" w:rsidP="00E92176">
                  <w:pPr>
                    <w:jc w:val="right"/>
                    <w:rPr>
                      <w:rFonts w:ascii="Verdana" w:hAnsi="Verdana" w:cs="Calibri"/>
                      <w:sz w:val="20"/>
                      <w:szCs w:val="20"/>
                    </w:rPr>
                  </w:pPr>
                  <w:r w:rsidRPr="00E47A94">
                    <w:rPr>
                      <w:rFonts w:ascii="Verdana" w:hAnsi="Verdana" w:cs="Calibri"/>
                      <w:sz w:val="20"/>
                      <w:szCs w:val="20"/>
                    </w:rPr>
                    <w:t>4132.95</w:t>
                  </w:r>
                </w:p>
              </w:tc>
              <w:tc>
                <w:tcPr>
                  <w:tcW w:w="120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73C891D" w14:textId="77777777" w:rsidR="006B1B6C" w:rsidRPr="00E47A94" w:rsidRDefault="006B1B6C" w:rsidP="00E92176">
                  <w:pPr>
                    <w:jc w:val="right"/>
                    <w:rPr>
                      <w:rFonts w:ascii="Verdana" w:hAnsi="Verdana" w:cs="Calibri"/>
                      <w:sz w:val="20"/>
                      <w:szCs w:val="20"/>
                    </w:rPr>
                  </w:pPr>
                  <w:r w:rsidRPr="00E47A94">
                    <w:rPr>
                      <w:rFonts w:ascii="Verdana" w:hAnsi="Verdana" w:cs="Calibri"/>
                      <w:sz w:val="20"/>
                      <w:szCs w:val="20"/>
                    </w:rPr>
                    <w:t>4449.7</w:t>
                  </w:r>
                </w:p>
              </w:tc>
              <w:tc>
                <w:tcPr>
                  <w:tcW w:w="135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864D13D" w14:textId="77777777" w:rsidR="006B1B6C" w:rsidRPr="00E47A94" w:rsidRDefault="006B1B6C" w:rsidP="00E92176">
                  <w:pPr>
                    <w:jc w:val="right"/>
                    <w:rPr>
                      <w:rFonts w:ascii="Verdana" w:hAnsi="Verdana" w:cs="Calibri"/>
                      <w:sz w:val="20"/>
                      <w:szCs w:val="20"/>
                    </w:rPr>
                  </w:pPr>
                  <w:r w:rsidRPr="00E47A94">
                    <w:rPr>
                      <w:rFonts w:ascii="Verdana" w:hAnsi="Verdana" w:cs="Calibri"/>
                      <w:sz w:val="20"/>
                      <w:szCs w:val="20"/>
                    </w:rPr>
                    <w:t>22110.43</w:t>
                  </w:r>
                </w:p>
              </w:tc>
            </w:tr>
          </w:tbl>
          <w:p w14:paraId="265C1CE7" w14:textId="77777777" w:rsidR="006B1B6C" w:rsidRPr="00E62960" w:rsidRDefault="006B1B6C" w:rsidP="00E92176">
            <w:pPr>
              <w:rPr>
                <w:rFonts w:ascii="Verdana" w:hAnsi="Verdana"/>
                <w:sz w:val="20"/>
                <w:szCs w:val="20"/>
              </w:rPr>
            </w:pPr>
          </w:p>
          <w:p w14:paraId="36CD9945" w14:textId="77777777" w:rsidR="006B1B6C" w:rsidRPr="007947D2" w:rsidRDefault="006B1B6C" w:rsidP="00E92176">
            <w:r>
              <w:rPr>
                <w:rFonts w:ascii="Verdana" w:hAnsi="Verdana"/>
                <w:sz w:val="20"/>
                <w:szCs w:val="20"/>
              </w:rPr>
              <w:t>D</w:t>
            </w:r>
            <w:r w:rsidRPr="00E62960">
              <w:rPr>
                <w:rFonts w:ascii="Verdana" w:hAnsi="Verdana"/>
                <w:sz w:val="20"/>
                <w:szCs w:val="20"/>
              </w:rPr>
              <w:t>et</w:t>
            </w:r>
            <w:r>
              <w:rPr>
                <w:rFonts w:ascii="Verdana" w:hAnsi="Verdana"/>
                <w:sz w:val="20"/>
                <w:szCs w:val="20"/>
              </w:rPr>
              <w:t>ailed tables are provided below</w:t>
            </w:r>
          </w:p>
          <w:p w14:paraId="087DAD42" w14:textId="77777777" w:rsidR="006B1B6C" w:rsidRPr="0023249A" w:rsidRDefault="006B1B6C" w:rsidP="00E92176">
            <w:pPr>
              <w:rPr>
                <w:rFonts w:ascii="Verdana" w:hAnsi="Verdana"/>
                <w:color w:val="0000FF"/>
                <w:sz w:val="20"/>
                <w:szCs w:val="20"/>
              </w:rPr>
            </w:pPr>
          </w:p>
        </w:tc>
      </w:tr>
    </w:tbl>
    <w:p w14:paraId="534B2200" w14:textId="59488EBC" w:rsidR="006B1B6C" w:rsidRDefault="006B1B6C" w:rsidP="006B1B6C">
      <w:pPr>
        <w:rPr>
          <w:rFonts w:ascii="Verdana" w:hAnsi="Verdana"/>
          <w:sz w:val="20"/>
          <w:szCs w:val="20"/>
        </w:rPr>
      </w:pPr>
    </w:p>
    <w:p w14:paraId="4F98A1D4" w14:textId="77777777" w:rsidR="006B1B6C" w:rsidRDefault="006B1B6C">
      <w:pPr>
        <w:rPr>
          <w:rFonts w:ascii="Verdana" w:hAnsi="Verdana"/>
          <w:sz w:val="20"/>
          <w:szCs w:val="20"/>
        </w:rPr>
      </w:pPr>
      <w:r>
        <w:rPr>
          <w:rFonts w:ascii="Verdana" w:hAnsi="Verdana"/>
          <w:sz w:val="20"/>
          <w:szCs w:val="20"/>
        </w:rPr>
        <w:br w:type="page"/>
      </w:r>
    </w:p>
    <w:p w14:paraId="3FE1ECDC" w14:textId="77777777" w:rsidR="006B1B6C" w:rsidRDefault="006B1B6C" w:rsidP="006B1B6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74"/>
        <w:tblLook w:val="01E0" w:firstRow="1" w:lastRow="1" w:firstColumn="1" w:lastColumn="1" w:noHBand="0" w:noVBand="0"/>
      </w:tblPr>
      <w:tblGrid>
        <w:gridCol w:w="8522"/>
      </w:tblGrid>
      <w:tr w:rsidR="006B1B6C" w:rsidRPr="000529B3" w14:paraId="15EE70B5" w14:textId="77777777" w:rsidTr="00E92176">
        <w:tc>
          <w:tcPr>
            <w:tcW w:w="8522" w:type="dxa"/>
            <w:shd w:val="clear" w:color="auto" w:fill="auto"/>
          </w:tcPr>
          <w:p w14:paraId="0464466D" w14:textId="77777777" w:rsidR="006B1B6C" w:rsidRPr="006D0C71" w:rsidRDefault="006B1B6C" w:rsidP="00E92176">
            <w:pPr>
              <w:spacing w:before="120" w:after="120"/>
              <w:rPr>
                <w:rFonts w:ascii="Verdana" w:hAnsi="Verdana"/>
                <w:b/>
                <w:sz w:val="20"/>
                <w:szCs w:val="20"/>
              </w:rPr>
            </w:pPr>
            <w:r w:rsidRPr="006D0C71">
              <w:rPr>
                <w:rFonts w:ascii="Verdana" w:hAnsi="Verdana"/>
                <w:b/>
                <w:sz w:val="20"/>
                <w:szCs w:val="20"/>
              </w:rPr>
              <w:t>DETAILED TABLES</w:t>
            </w:r>
          </w:p>
        </w:tc>
      </w:tr>
      <w:tr w:rsidR="006B1B6C" w:rsidRPr="000529B3" w14:paraId="5231F5A7" w14:textId="77777777" w:rsidTr="00E92176">
        <w:tc>
          <w:tcPr>
            <w:tcW w:w="8522" w:type="dxa"/>
            <w:shd w:val="clear" w:color="auto" w:fill="FFFE74"/>
          </w:tcPr>
          <w:p w14:paraId="7F43CE5F" w14:textId="77777777" w:rsidR="006B1B6C" w:rsidRDefault="006B1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1B6C" w:rsidRPr="000529B3" w14:paraId="542C2D35" w14:textId="77777777" w:rsidTr="00E92176">
              <w:tc>
                <w:tcPr>
                  <w:tcW w:w="8296" w:type="dxa"/>
                  <w:shd w:val="clear" w:color="auto" w:fill="auto"/>
                </w:tcPr>
                <w:p w14:paraId="34C4E916" w14:textId="77777777" w:rsidR="006B1B6C" w:rsidRPr="007D42DF" w:rsidRDefault="006B1B6C" w:rsidP="00E92176">
                  <w:pPr>
                    <w:tabs>
                      <w:tab w:val="left" w:pos="360"/>
                    </w:tabs>
                    <w:spacing w:before="60" w:after="60"/>
                    <w:ind w:left="360" w:hanging="360"/>
                    <w:jc w:val="both"/>
                    <w:rPr>
                      <w:rFonts w:ascii="Verdana" w:hAnsi="Verdana"/>
                      <w:b/>
                      <w:sz w:val="20"/>
                      <w:szCs w:val="20"/>
                    </w:rPr>
                  </w:pPr>
                  <w:r w:rsidRPr="007D42DF">
                    <w:rPr>
                      <w:rFonts w:ascii="Verdana" w:hAnsi="Verdana"/>
                      <w:b/>
                      <w:sz w:val="20"/>
                      <w:szCs w:val="20"/>
                    </w:rPr>
                    <w:t>BUILDING EMISSIONS</w:t>
                  </w:r>
                </w:p>
                <w:p w14:paraId="012EC5BE" w14:textId="77777777" w:rsidR="006B1B6C" w:rsidRPr="007D42DF" w:rsidRDefault="006B1B6C" w:rsidP="00E92176">
                  <w:pPr>
                    <w:tabs>
                      <w:tab w:val="left" w:pos="360"/>
                    </w:tabs>
                    <w:spacing w:before="60" w:after="60"/>
                    <w:ind w:left="360" w:hanging="360"/>
                    <w:jc w:val="both"/>
                    <w:rPr>
                      <w:rFonts w:ascii="Verdana" w:hAnsi="Verdana"/>
                      <w:b/>
                      <w:sz w:val="20"/>
                      <w:szCs w:val="20"/>
                    </w:rPr>
                  </w:pPr>
                  <w:r w:rsidRPr="007D42DF">
                    <w:rPr>
                      <w:rFonts w:ascii="Verdana" w:hAnsi="Verdana"/>
                      <w:b/>
                      <w:sz w:val="20"/>
                      <w:szCs w:val="20"/>
                    </w:rPr>
                    <w:t>WPD West Midlands</w:t>
                  </w:r>
                  <w:r>
                    <w:rPr>
                      <w:rFonts w:ascii="Verdana" w:hAnsi="Verdana"/>
                      <w:b/>
                      <w:sz w:val="20"/>
                      <w:szCs w:val="20"/>
                    </w:rPr>
                    <w:t>:</w:t>
                  </w:r>
                </w:p>
                <w:p w14:paraId="7A64A7D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Buildings - Summary Statement</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33D75796" w14:textId="77777777" w:rsidTr="00E92176">
                    <w:tc>
                      <w:tcPr>
                        <w:tcW w:w="5650" w:type="dxa"/>
                        <w:gridSpan w:val="2"/>
                        <w:shd w:val="clear" w:color="auto" w:fill="D9D9D9"/>
                      </w:tcPr>
                      <w:p w14:paraId="0287EE8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Buildings Energy Use WPD W</w:t>
                        </w:r>
                        <w:r>
                          <w:rPr>
                            <w:rFonts w:ascii="Verdana" w:hAnsi="Verdana"/>
                            <w:b/>
                            <w:sz w:val="20"/>
                            <w:szCs w:val="20"/>
                          </w:rPr>
                          <w:t>est Mid</w:t>
                        </w:r>
                      </w:p>
                    </w:tc>
                  </w:tr>
                  <w:tr w:rsidR="006B1B6C" w:rsidRPr="007D42DF" w14:paraId="3BFEE445" w14:textId="77777777" w:rsidTr="00E92176">
                    <w:tc>
                      <w:tcPr>
                        <w:tcW w:w="3192" w:type="dxa"/>
                      </w:tcPr>
                      <w:p w14:paraId="6747F07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Electricity</w:t>
                        </w:r>
                        <w:r w:rsidRPr="007D42DF">
                          <w:rPr>
                            <w:rFonts w:ascii="Verdana" w:hAnsi="Verdana"/>
                            <w:b/>
                            <w:sz w:val="20"/>
                            <w:szCs w:val="20"/>
                          </w:rPr>
                          <w:tab/>
                        </w:r>
                      </w:p>
                    </w:tc>
                    <w:tc>
                      <w:tcPr>
                        <w:tcW w:w="2458" w:type="dxa"/>
                        <w:vAlign w:val="bottom"/>
                      </w:tcPr>
                      <w:p w14:paraId="4DE0969D"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2508.08</w:t>
                        </w:r>
                      </w:p>
                    </w:tc>
                  </w:tr>
                  <w:tr w:rsidR="006B1B6C" w:rsidRPr="007D42DF" w14:paraId="405D2493" w14:textId="77777777" w:rsidTr="00E92176">
                    <w:tc>
                      <w:tcPr>
                        <w:tcW w:w="3192" w:type="dxa"/>
                      </w:tcPr>
                      <w:p w14:paraId="3C87FFB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Other Fuels</w:t>
                        </w:r>
                      </w:p>
                    </w:tc>
                    <w:tc>
                      <w:tcPr>
                        <w:tcW w:w="2458" w:type="dxa"/>
                      </w:tcPr>
                      <w:p w14:paraId="486AB2E0"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w:t>
                        </w:r>
                      </w:p>
                    </w:tc>
                  </w:tr>
                  <w:tr w:rsidR="006B1B6C" w:rsidRPr="007D42DF" w14:paraId="0502D73F" w14:textId="77777777" w:rsidTr="00E92176">
                    <w:tc>
                      <w:tcPr>
                        <w:tcW w:w="3192" w:type="dxa"/>
                      </w:tcPr>
                      <w:p w14:paraId="5050F624"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Substations usage</w:t>
                        </w:r>
                      </w:p>
                    </w:tc>
                    <w:tc>
                      <w:tcPr>
                        <w:tcW w:w="2458" w:type="dxa"/>
                      </w:tcPr>
                      <w:p w14:paraId="4CFF9BA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8139.07</w:t>
                        </w:r>
                      </w:p>
                    </w:tc>
                  </w:tr>
                  <w:tr w:rsidR="006B1B6C" w:rsidRPr="007D42DF" w14:paraId="7F57AA47" w14:textId="77777777" w:rsidTr="00E92176">
                    <w:tc>
                      <w:tcPr>
                        <w:tcW w:w="3192" w:type="dxa"/>
                        <w:shd w:val="clear" w:color="auto" w:fill="D9D9D9"/>
                      </w:tcPr>
                      <w:p w14:paraId="5908383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2458" w:type="dxa"/>
                        <w:shd w:val="clear" w:color="auto" w:fill="D9D9D9"/>
                      </w:tcPr>
                      <w:p w14:paraId="2B6290B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10647.15</w:t>
                        </w:r>
                      </w:p>
                    </w:tc>
                  </w:tr>
                </w:tbl>
                <w:p w14:paraId="612C5D2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Electricity</w:t>
                  </w:r>
                </w:p>
                <w:tbl>
                  <w:tblPr>
                    <w:tblW w:w="5650" w:type="dxa"/>
                    <w:tblInd w:w="1008" w:type="dxa"/>
                    <w:tblLook w:val="0000" w:firstRow="0" w:lastRow="0" w:firstColumn="0" w:lastColumn="0" w:noHBand="0" w:noVBand="0"/>
                  </w:tblPr>
                  <w:tblGrid>
                    <w:gridCol w:w="3784"/>
                    <w:gridCol w:w="1866"/>
                  </w:tblGrid>
                  <w:tr w:rsidR="006B1B6C" w:rsidRPr="007D42DF" w14:paraId="28CCF5DD"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7DFE88A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Statement – Buildings Electricity Use</w:t>
                        </w:r>
                      </w:p>
                    </w:tc>
                  </w:tr>
                  <w:tr w:rsidR="006B1B6C" w:rsidRPr="007D42DF" w14:paraId="282DA67D" w14:textId="77777777" w:rsidTr="00E92176">
                    <w:trPr>
                      <w:trHeight w:val="255"/>
                    </w:trPr>
                    <w:tc>
                      <w:tcPr>
                        <w:tcW w:w="378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A00E38B"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w:t>
                        </w:r>
                        <w:r>
                          <w:rPr>
                            <w:rFonts w:ascii="Verdana" w:hAnsi="Verdana"/>
                            <w:sz w:val="20"/>
                            <w:szCs w:val="20"/>
                          </w:rPr>
                          <w:t xml:space="preserve">est Midlands </w:t>
                        </w:r>
                        <w:r w:rsidRPr="007D42DF">
                          <w:rPr>
                            <w:rFonts w:ascii="Verdana" w:hAnsi="Verdana"/>
                            <w:sz w:val="20"/>
                            <w:szCs w:val="20"/>
                          </w:rPr>
                          <w:t>Buildings</w:t>
                        </w:r>
                      </w:p>
                    </w:tc>
                    <w:tc>
                      <w:tcPr>
                        <w:tcW w:w="1866" w:type="dxa"/>
                        <w:tcBorders>
                          <w:top w:val="single" w:sz="4" w:space="0" w:color="auto"/>
                          <w:left w:val="nil"/>
                          <w:bottom w:val="single" w:sz="4" w:space="0" w:color="auto"/>
                          <w:right w:val="single" w:sz="4" w:space="0" w:color="auto"/>
                        </w:tcBorders>
                        <w:shd w:val="clear" w:color="auto" w:fill="D9D9D9"/>
                        <w:noWrap/>
                        <w:vAlign w:val="bottom"/>
                      </w:tcPr>
                      <w:p w14:paraId="6F26378A" w14:textId="77777777" w:rsidR="006B1B6C" w:rsidRPr="007D42DF" w:rsidRDefault="006B1B6C" w:rsidP="00E92176">
                        <w:pPr>
                          <w:spacing w:before="60" w:after="60"/>
                          <w:jc w:val="right"/>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56313C77"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7A58DEE6"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Stoke</w:t>
                        </w:r>
                      </w:p>
                    </w:tc>
                    <w:tc>
                      <w:tcPr>
                        <w:tcW w:w="1866" w:type="dxa"/>
                        <w:tcBorders>
                          <w:top w:val="single" w:sz="4" w:space="0" w:color="auto"/>
                          <w:left w:val="nil"/>
                          <w:bottom w:val="single" w:sz="4" w:space="0" w:color="auto"/>
                          <w:right w:val="single" w:sz="4" w:space="0" w:color="auto"/>
                        </w:tcBorders>
                        <w:noWrap/>
                      </w:tcPr>
                      <w:p w14:paraId="3E6C276C" w14:textId="77777777" w:rsidR="006B1B6C" w:rsidRPr="00D453E0" w:rsidRDefault="006B1B6C" w:rsidP="00E92176">
                        <w:pPr>
                          <w:jc w:val="right"/>
                          <w:rPr>
                            <w:rFonts w:ascii="Verdana" w:hAnsi="Verdana"/>
                            <w:sz w:val="20"/>
                            <w:szCs w:val="20"/>
                          </w:rPr>
                        </w:pPr>
                        <w:r w:rsidRPr="00D453E0">
                          <w:rPr>
                            <w:rFonts w:ascii="Verdana" w:hAnsi="Verdana"/>
                            <w:sz w:val="20"/>
                            <w:szCs w:val="20"/>
                          </w:rPr>
                          <w:t>222.19</w:t>
                        </w:r>
                      </w:p>
                    </w:tc>
                  </w:tr>
                  <w:tr w:rsidR="006B1B6C" w:rsidRPr="007D42DF" w14:paraId="36DE2EAF"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39E98017"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Tipton 30%</w:t>
                        </w:r>
                      </w:p>
                    </w:tc>
                    <w:tc>
                      <w:tcPr>
                        <w:tcW w:w="1866" w:type="dxa"/>
                        <w:tcBorders>
                          <w:top w:val="single" w:sz="4" w:space="0" w:color="auto"/>
                          <w:left w:val="nil"/>
                          <w:bottom w:val="single" w:sz="4" w:space="0" w:color="auto"/>
                          <w:right w:val="single" w:sz="4" w:space="0" w:color="auto"/>
                        </w:tcBorders>
                        <w:noWrap/>
                      </w:tcPr>
                      <w:p w14:paraId="4DE3CA8C" w14:textId="77777777" w:rsidR="006B1B6C" w:rsidRPr="00D453E0" w:rsidRDefault="006B1B6C" w:rsidP="00E92176">
                        <w:pPr>
                          <w:jc w:val="right"/>
                          <w:rPr>
                            <w:rFonts w:ascii="Verdana" w:hAnsi="Verdana"/>
                            <w:sz w:val="20"/>
                            <w:szCs w:val="20"/>
                          </w:rPr>
                        </w:pPr>
                        <w:r w:rsidRPr="00D453E0">
                          <w:rPr>
                            <w:rFonts w:ascii="Verdana" w:hAnsi="Verdana"/>
                            <w:sz w:val="20"/>
                            <w:szCs w:val="20"/>
                          </w:rPr>
                          <w:t>297.09</w:t>
                        </w:r>
                      </w:p>
                    </w:tc>
                  </w:tr>
                  <w:tr w:rsidR="006B1B6C" w:rsidRPr="007D42DF" w14:paraId="1BE39F67"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04B1B08A"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Gloucester</w:t>
                        </w:r>
                      </w:p>
                    </w:tc>
                    <w:tc>
                      <w:tcPr>
                        <w:tcW w:w="1866" w:type="dxa"/>
                        <w:tcBorders>
                          <w:top w:val="single" w:sz="4" w:space="0" w:color="auto"/>
                          <w:left w:val="nil"/>
                          <w:bottom w:val="single" w:sz="4" w:space="0" w:color="auto"/>
                          <w:right w:val="single" w:sz="4" w:space="0" w:color="auto"/>
                        </w:tcBorders>
                        <w:noWrap/>
                      </w:tcPr>
                      <w:p w14:paraId="2FCE641E" w14:textId="77777777" w:rsidR="006B1B6C" w:rsidRPr="00D453E0" w:rsidRDefault="006B1B6C" w:rsidP="00E92176">
                        <w:pPr>
                          <w:jc w:val="right"/>
                          <w:rPr>
                            <w:rFonts w:ascii="Verdana" w:hAnsi="Verdana"/>
                            <w:sz w:val="20"/>
                            <w:szCs w:val="20"/>
                          </w:rPr>
                        </w:pPr>
                        <w:r w:rsidRPr="00D453E0">
                          <w:rPr>
                            <w:rFonts w:ascii="Verdana" w:hAnsi="Verdana"/>
                            <w:sz w:val="20"/>
                            <w:szCs w:val="20"/>
                          </w:rPr>
                          <w:t>214.13</w:t>
                        </w:r>
                      </w:p>
                    </w:tc>
                  </w:tr>
                  <w:tr w:rsidR="006B1B6C" w:rsidRPr="007D42DF" w14:paraId="314A7F33"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0666F75B"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Warstock Road</w:t>
                        </w:r>
                      </w:p>
                    </w:tc>
                    <w:tc>
                      <w:tcPr>
                        <w:tcW w:w="1866" w:type="dxa"/>
                        <w:tcBorders>
                          <w:top w:val="single" w:sz="4" w:space="0" w:color="auto"/>
                          <w:left w:val="nil"/>
                          <w:bottom w:val="single" w:sz="4" w:space="0" w:color="auto"/>
                          <w:right w:val="single" w:sz="4" w:space="0" w:color="auto"/>
                        </w:tcBorders>
                        <w:noWrap/>
                      </w:tcPr>
                      <w:p w14:paraId="372C15BB" w14:textId="77777777" w:rsidR="006B1B6C" w:rsidRPr="00D453E0" w:rsidRDefault="006B1B6C" w:rsidP="00E92176">
                        <w:pPr>
                          <w:jc w:val="right"/>
                          <w:rPr>
                            <w:rFonts w:ascii="Verdana" w:hAnsi="Verdana"/>
                            <w:sz w:val="20"/>
                            <w:szCs w:val="20"/>
                          </w:rPr>
                        </w:pPr>
                        <w:r w:rsidRPr="00D453E0">
                          <w:rPr>
                            <w:rFonts w:ascii="Verdana" w:hAnsi="Verdana"/>
                            <w:sz w:val="20"/>
                            <w:szCs w:val="20"/>
                          </w:rPr>
                          <w:t>123.60</w:t>
                        </w:r>
                      </w:p>
                    </w:tc>
                  </w:tr>
                  <w:tr w:rsidR="006B1B6C" w:rsidRPr="007D42DF" w14:paraId="272BDB36"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11FEA052" w14:textId="77777777" w:rsidR="006B1B6C" w:rsidRPr="007D42DF" w:rsidRDefault="006B1B6C" w:rsidP="00E92176">
                        <w:pPr>
                          <w:spacing w:before="60" w:after="60"/>
                          <w:rPr>
                            <w:rFonts w:ascii="Verdana" w:hAnsi="Verdana" w:cs="Arial"/>
                            <w:sz w:val="20"/>
                            <w:szCs w:val="20"/>
                          </w:rPr>
                        </w:pPr>
                        <w:r>
                          <w:rPr>
                            <w:rFonts w:ascii="Verdana" w:hAnsi="Verdana" w:cs="Arial"/>
                            <w:sz w:val="20"/>
                            <w:szCs w:val="20"/>
                          </w:rPr>
                          <w:t>Hednesford</w:t>
                        </w:r>
                      </w:p>
                    </w:tc>
                    <w:tc>
                      <w:tcPr>
                        <w:tcW w:w="1866" w:type="dxa"/>
                        <w:tcBorders>
                          <w:top w:val="single" w:sz="4" w:space="0" w:color="auto"/>
                          <w:left w:val="nil"/>
                          <w:bottom w:val="single" w:sz="4" w:space="0" w:color="auto"/>
                          <w:right w:val="single" w:sz="4" w:space="0" w:color="auto"/>
                        </w:tcBorders>
                        <w:noWrap/>
                      </w:tcPr>
                      <w:p w14:paraId="705926A1" w14:textId="77777777" w:rsidR="006B1B6C" w:rsidRPr="00D453E0" w:rsidRDefault="006B1B6C" w:rsidP="00E92176">
                        <w:pPr>
                          <w:jc w:val="right"/>
                          <w:rPr>
                            <w:rFonts w:ascii="Verdana" w:hAnsi="Verdana"/>
                            <w:sz w:val="20"/>
                            <w:szCs w:val="20"/>
                          </w:rPr>
                        </w:pPr>
                        <w:r w:rsidRPr="00D453E0">
                          <w:rPr>
                            <w:rFonts w:ascii="Verdana" w:hAnsi="Verdana"/>
                            <w:sz w:val="20"/>
                            <w:szCs w:val="20"/>
                          </w:rPr>
                          <w:t>44.27</w:t>
                        </w:r>
                      </w:p>
                    </w:tc>
                  </w:tr>
                  <w:tr w:rsidR="006B1B6C" w:rsidRPr="007D42DF" w14:paraId="092B223B"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58856FAC"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Hereford</w:t>
                        </w:r>
                      </w:p>
                    </w:tc>
                    <w:tc>
                      <w:tcPr>
                        <w:tcW w:w="1866" w:type="dxa"/>
                        <w:tcBorders>
                          <w:top w:val="single" w:sz="4" w:space="0" w:color="auto"/>
                          <w:left w:val="nil"/>
                          <w:bottom w:val="single" w:sz="4" w:space="0" w:color="auto"/>
                          <w:right w:val="single" w:sz="4" w:space="0" w:color="auto"/>
                        </w:tcBorders>
                        <w:noWrap/>
                      </w:tcPr>
                      <w:p w14:paraId="1219F726" w14:textId="77777777" w:rsidR="006B1B6C" w:rsidRPr="00D453E0" w:rsidRDefault="006B1B6C" w:rsidP="00E92176">
                        <w:pPr>
                          <w:jc w:val="right"/>
                          <w:rPr>
                            <w:rFonts w:ascii="Verdana" w:hAnsi="Verdana"/>
                            <w:sz w:val="20"/>
                            <w:szCs w:val="20"/>
                          </w:rPr>
                        </w:pPr>
                        <w:r w:rsidRPr="00D453E0">
                          <w:rPr>
                            <w:rFonts w:ascii="Verdana" w:hAnsi="Verdana"/>
                            <w:sz w:val="20"/>
                            <w:szCs w:val="20"/>
                          </w:rPr>
                          <w:t>102.17</w:t>
                        </w:r>
                      </w:p>
                    </w:tc>
                  </w:tr>
                  <w:tr w:rsidR="006B1B6C" w:rsidRPr="007D42DF" w14:paraId="06554248"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56CCF877" w14:textId="77777777" w:rsidR="006B1B6C" w:rsidRPr="007D42DF" w:rsidRDefault="006B1B6C" w:rsidP="00E92176">
                        <w:pPr>
                          <w:spacing w:before="60" w:after="60"/>
                          <w:rPr>
                            <w:rFonts w:ascii="Verdana" w:hAnsi="Verdana" w:cs="Arial"/>
                            <w:sz w:val="20"/>
                            <w:szCs w:val="20"/>
                          </w:rPr>
                        </w:pPr>
                        <w:r>
                          <w:rPr>
                            <w:rFonts w:ascii="Verdana" w:hAnsi="Verdana" w:cs="Arial"/>
                            <w:sz w:val="20"/>
                            <w:szCs w:val="20"/>
                          </w:rPr>
                          <w:t>Hereford garage</w:t>
                        </w:r>
                      </w:p>
                    </w:tc>
                    <w:tc>
                      <w:tcPr>
                        <w:tcW w:w="1866" w:type="dxa"/>
                        <w:tcBorders>
                          <w:top w:val="single" w:sz="4" w:space="0" w:color="auto"/>
                          <w:left w:val="nil"/>
                          <w:bottom w:val="single" w:sz="4" w:space="0" w:color="auto"/>
                          <w:right w:val="single" w:sz="4" w:space="0" w:color="auto"/>
                        </w:tcBorders>
                        <w:noWrap/>
                      </w:tcPr>
                      <w:p w14:paraId="1064CE91" w14:textId="77777777" w:rsidR="006B1B6C" w:rsidRPr="00D453E0" w:rsidRDefault="006B1B6C" w:rsidP="00E92176">
                        <w:pPr>
                          <w:jc w:val="right"/>
                          <w:rPr>
                            <w:rFonts w:ascii="Verdana" w:hAnsi="Verdana"/>
                            <w:sz w:val="20"/>
                            <w:szCs w:val="20"/>
                          </w:rPr>
                        </w:pPr>
                        <w:r w:rsidRPr="00D453E0">
                          <w:rPr>
                            <w:rFonts w:ascii="Verdana" w:hAnsi="Verdana"/>
                            <w:sz w:val="20"/>
                            <w:szCs w:val="20"/>
                          </w:rPr>
                          <w:t>101.94</w:t>
                        </w:r>
                      </w:p>
                    </w:tc>
                  </w:tr>
                  <w:tr w:rsidR="006B1B6C" w:rsidRPr="007D42DF" w14:paraId="40C7334B"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0FDC8114"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Worcester</w:t>
                        </w:r>
                      </w:p>
                    </w:tc>
                    <w:tc>
                      <w:tcPr>
                        <w:tcW w:w="1866" w:type="dxa"/>
                        <w:tcBorders>
                          <w:top w:val="single" w:sz="4" w:space="0" w:color="auto"/>
                          <w:left w:val="nil"/>
                          <w:bottom w:val="single" w:sz="4" w:space="0" w:color="auto"/>
                          <w:right w:val="single" w:sz="4" w:space="0" w:color="auto"/>
                        </w:tcBorders>
                        <w:noWrap/>
                      </w:tcPr>
                      <w:p w14:paraId="1950833B" w14:textId="77777777" w:rsidR="006B1B6C" w:rsidRPr="00D453E0" w:rsidRDefault="006B1B6C" w:rsidP="00E92176">
                        <w:pPr>
                          <w:jc w:val="right"/>
                          <w:rPr>
                            <w:rFonts w:ascii="Verdana" w:hAnsi="Verdana"/>
                            <w:sz w:val="20"/>
                            <w:szCs w:val="20"/>
                          </w:rPr>
                        </w:pPr>
                        <w:r w:rsidRPr="00D453E0">
                          <w:rPr>
                            <w:rFonts w:ascii="Verdana" w:hAnsi="Verdana"/>
                            <w:sz w:val="20"/>
                            <w:szCs w:val="20"/>
                          </w:rPr>
                          <w:t>274.89</w:t>
                        </w:r>
                      </w:p>
                    </w:tc>
                  </w:tr>
                  <w:tr w:rsidR="006B1B6C" w:rsidRPr="007D42DF" w14:paraId="08C29C32"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35079B50"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Ludlow</w:t>
                        </w:r>
                      </w:p>
                    </w:tc>
                    <w:tc>
                      <w:tcPr>
                        <w:tcW w:w="1866" w:type="dxa"/>
                        <w:tcBorders>
                          <w:top w:val="single" w:sz="4" w:space="0" w:color="auto"/>
                          <w:left w:val="nil"/>
                          <w:bottom w:val="single" w:sz="4" w:space="0" w:color="auto"/>
                          <w:right w:val="single" w:sz="4" w:space="0" w:color="auto"/>
                        </w:tcBorders>
                        <w:noWrap/>
                      </w:tcPr>
                      <w:p w14:paraId="7FDE2872" w14:textId="77777777" w:rsidR="006B1B6C" w:rsidRPr="00D453E0" w:rsidRDefault="006B1B6C" w:rsidP="00E92176">
                        <w:pPr>
                          <w:jc w:val="right"/>
                          <w:rPr>
                            <w:rFonts w:ascii="Verdana" w:hAnsi="Verdana"/>
                            <w:sz w:val="20"/>
                            <w:szCs w:val="20"/>
                          </w:rPr>
                        </w:pPr>
                        <w:r w:rsidRPr="00D453E0">
                          <w:rPr>
                            <w:rFonts w:ascii="Verdana" w:hAnsi="Verdana"/>
                            <w:sz w:val="20"/>
                            <w:szCs w:val="20"/>
                          </w:rPr>
                          <w:t>117.39</w:t>
                        </w:r>
                      </w:p>
                    </w:tc>
                  </w:tr>
                  <w:tr w:rsidR="006B1B6C" w:rsidRPr="007D42DF" w14:paraId="1FADCBD6"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2CEEEA87" w14:textId="77777777" w:rsidR="006B1B6C" w:rsidRPr="007D42DF" w:rsidRDefault="006B1B6C" w:rsidP="00E92176">
                        <w:pPr>
                          <w:spacing w:before="60" w:after="60"/>
                          <w:rPr>
                            <w:rFonts w:ascii="Verdana" w:hAnsi="Verdana" w:cs="Arial"/>
                            <w:sz w:val="20"/>
                            <w:szCs w:val="20"/>
                          </w:rPr>
                        </w:pPr>
                        <w:r>
                          <w:rPr>
                            <w:rFonts w:ascii="Verdana" w:hAnsi="Verdana" w:cs="Arial"/>
                            <w:sz w:val="20"/>
                            <w:szCs w:val="20"/>
                          </w:rPr>
                          <w:t>Telford</w:t>
                        </w:r>
                      </w:p>
                    </w:tc>
                    <w:tc>
                      <w:tcPr>
                        <w:tcW w:w="1866" w:type="dxa"/>
                        <w:tcBorders>
                          <w:top w:val="single" w:sz="4" w:space="0" w:color="auto"/>
                          <w:left w:val="nil"/>
                          <w:bottom w:val="single" w:sz="4" w:space="0" w:color="auto"/>
                          <w:right w:val="single" w:sz="4" w:space="0" w:color="auto"/>
                        </w:tcBorders>
                        <w:noWrap/>
                      </w:tcPr>
                      <w:p w14:paraId="64A81801" w14:textId="77777777" w:rsidR="006B1B6C" w:rsidRPr="00D453E0" w:rsidRDefault="006B1B6C" w:rsidP="00E92176">
                        <w:pPr>
                          <w:jc w:val="right"/>
                          <w:rPr>
                            <w:rFonts w:ascii="Verdana" w:hAnsi="Verdana"/>
                            <w:sz w:val="20"/>
                            <w:szCs w:val="20"/>
                          </w:rPr>
                        </w:pPr>
                        <w:r w:rsidRPr="00D453E0">
                          <w:rPr>
                            <w:rFonts w:ascii="Verdana" w:hAnsi="Verdana"/>
                            <w:sz w:val="20"/>
                            <w:szCs w:val="20"/>
                          </w:rPr>
                          <w:t>136.85</w:t>
                        </w:r>
                      </w:p>
                    </w:tc>
                  </w:tr>
                  <w:tr w:rsidR="006B1B6C" w:rsidRPr="007D42DF" w14:paraId="4F7089BD"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697192AD" w14:textId="77777777" w:rsidR="006B1B6C" w:rsidRPr="007D42DF" w:rsidRDefault="006B1B6C" w:rsidP="00E92176">
                        <w:pPr>
                          <w:spacing w:before="60" w:after="60"/>
                          <w:rPr>
                            <w:rFonts w:ascii="Verdana" w:hAnsi="Verdana" w:cs="Arial"/>
                            <w:sz w:val="20"/>
                            <w:szCs w:val="20"/>
                          </w:rPr>
                        </w:pPr>
                        <w:r>
                          <w:rPr>
                            <w:rFonts w:ascii="Verdana" w:hAnsi="Verdana" w:cs="Arial"/>
                            <w:sz w:val="20"/>
                            <w:szCs w:val="20"/>
                          </w:rPr>
                          <w:t>Tipton Toll End</w:t>
                        </w:r>
                      </w:p>
                    </w:tc>
                    <w:tc>
                      <w:tcPr>
                        <w:tcW w:w="1866" w:type="dxa"/>
                        <w:tcBorders>
                          <w:top w:val="single" w:sz="4" w:space="0" w:color="auto"/>
                          <w:left w:val="nil"/>
                          <w:bottom w:val="single" w:sz="4" w:space="0" w:color="auto"/>
                          <w:right w:val="single" w:sz="4" w:space="0" w:color="auto"/>
                        </w:tcBorders>
                        <w:noWrap/>
                      </w:tcPr>
                      <w:p w14:paraId="4514F10E" w14:textId="77777777" w:rsidR="006B1B6C" w:rsidRPr="00D453E0" w:rsidRDefault="006B1B6C" w:rsidP="00E92176">
                        <w:pPr>
                          <w:jc w:val="right"/>
                          <w:rPr>
                            <w:rFonts w:ascii="Verdana" w:hAnsi="Verdana"/>
                            <w:sz w:val="20"/>
                            <w:szCs w:val="20"/>
                          </w:rPr>
                        </w:pPr>
                        <w:r w:rsidRPr="00D453E0">
                          <w:rPr>
                            <w:rFonts w:ascii="Verdana" w:hAnsi="Verdana"/>
                            <w:sz w:val="20"/>
                            <w:szCs w:val="20"/>
                          </w:rPr>
                          <w:t>166.13</w:t>
                        </w:r>
                      </w:p>
                    </w:tc>
                  </w:tr>
                  <w:tr w:rsidR="006B1B6C" w:rsidRPr="007D42DF" w14:paraId="03B4EDCC"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2B6107D4"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Avonbank 30%</w:t>
                        </w:r>
                      </w:p>
                    </w:tc>
                    <w:tc>
                      <w:tcPr>
                        <w:tcW w:w="1866" w:type="dxa"/>
                        <w:tcBorders>
                          <w:top w:val="single" w:sz="4" w:space="0" w:color="auto"/>
                          <w:left w:val="nil"/>
                          <w:bottom w:val="single" w:sz="4" w:space="0" w:color="auto"/>
                          <w:right w:val="single" w:sz="4" w:space="0" w:color="auto"/>
                        </w:tcBorders>
                        <w:noWrap/>
                      </w:tcPr>
                      <w:p w14:paraId="447626A2" w14:textId="77777777" w:rsidR="006B1B6C" w:rsidRPr="00D453E0" w:rsidRDefault="006B1B6C" w:rsidP="00E92176">
                        <w:pPr>
                          <w:jc w:val="right"/>
                          <w:rPr>
                            <w:rFonts w:ascii="Verdana" w:hAnsi="Verdana"/>
                            <w:sz w:val="20"/>
                            <w:szCs w:val="20"/>
                          </w:rPr>
                        </w:pPr>
                        <w:r w:rsidRPr="00D453E0">
                          <w:rPr>
                            <w:rFonts w:ascii="Verdana" w:hAnsi="Verdana"/>
                            <w:sz w:val="20"/>
                            <w:szCs w:val="20"/>
                          </w:rPr>
                          <w:t>212.51</w:t>
                        </w:r>
                      </w:p>
                    </w:tc>
                  </w:tr>
                  <w:tr w:rsidR="006B1B6C" w:rsidRPr="007D42DF" w14:paraId="237F6AA0" w14:textId="77777777" w:rsidTr="00E92176">
                    <w:trPr>
                      <w:trHeight w:val="255"/>
                    </w:trPr>
                    <w:tc>
                      <w:tcPr>
                        <w:tcW w:w="3784" w:type="dxa"/>
                        <w:tcBorders>
                          <w:top w:val="nil"/>
                          <w:left w:val="single" w:sz="4" w:space="0" w:color="auto"/>
                          <w:bottom w:val="single" w:sz="4" w:space="0" w:color="auto"/>
                          <w:right w:val="single" w:sz="4" w:space="0" w:color="auto"/>
                        </w:tcBorders>
                        <w:noWrap/>
                        <w:vAlign w:val="bottom"/>
                      </w:tcPr>
                      <w:p w14:paraId="4F134F86"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Pegasus 30%</w:t>
                        </w:r>
                      </w:p>
                    </w:tc>
                    <w:tc>
                      <w:tcPr>
                        <w:tcW w:w="1866" w:type="dxa"/>
                        <w:tcBorders>
                          <w:top w:val="single" w:sz="4" w:space="0" w:color="auto"/>
                          <w:left w:val="nil"/>
                          <w:bottom w:val="single" w:sz="4" w:space="0" w:color="auto"/>
                          <w:right w:val="single" w:sz="4" w:space="0" w:color="auto"/>
                        </w:tcBorders>
                        <w:noWrap/>
                      </w:tcPr>
                      <w:p w14:paraId="32DEAC29" w14:textId="77777777" w:rsidR="006B1B6C" w:rsidRPr="00D453E0" w:rsidRDefault="006B1B6C" w:rsidP="00E92176">
                        <w:pPr>
                          <w:jc w:val="right"/>
                          <w:rPr>
                            <w:rFonts w:ascii="Verdana" w:hAnsi="Verdana"/>
                            <w:sz w:val="20"/>
                            <w:szCs w:val="20"/>
                          </w:rPr>
                        </w:pPr>
                        <w:r w:rsidRPr="00D453E0">
                          <w:rPr>
                            <w:rFonts w:ascii="Verdana" w:hAnsi="Verdana"/>
                            <w:sz w:val="20"/>
                            <w:szCs w:val="20"/>
                          </w:rPr>
                          <w:t>264.54</w:t>
                        </w:r>
                      </w:p>
                    </w:tc>
                  </w:tr>
                  <w:tr w:rsidR="006B1B6C" w:rsidRPr="007D42DF" w14:paraId="536A25AD" w14:textId="77777777" w:rsidTr="00E92176">
                    <w:trPr>
                      <w:trHeight w:val="255"/>
                    </w:trPr>
                    <w:tc>
                      <w:tcPr>
                        <w:tcW w:w="37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A4BC6" w14:textId="77777777" w:rsidR="006B1B6C" w:rsidRPr="007D42DF" w:rsidRDefault="006B1B6C" w:rsidP="00E92176">
                        <w:pPr>
                          <w:spacing w:before="60" w:after="60"/>
                          <w:jc w:val="both"/>
                          <w:rPr>
                            <w:rFonts w:ascii="Verdana" w:hAnsi="Verdana" w:cs="Arial"/>
                            <w:sz w:val="20"/>
                            <w:szCs w:val="20"/>
                          </w:rPr>
                        </w:pPr>
                        <w:r w:rsidRPr="007D42DF">
                          <w:rPr>
                            <w:rFonts w:ascii="Verdana" w:hAnsi="Verdana" w:cs="Arial"/>
                            <w:sz w:val="20"/>
                            <w:szCs w:val="20"/>
                          </w:rPr>
                          <w:t>Lamby Way 30%</w:t>
                        </w:r>
                      </w:p>
                    </w:tc>
                    <w:tc>
                      <w:tcPr>
                        <w:tcW w:w="1866" w:type="dxa"/>
                        <w:tcBorders>
                          <w:top w:val="single" w:sz="4" w:space="0" w:color="auto"/>
                          <w:left w:val="nil"/>
                          <w:bottom w:val="single" w:sz="4" w:space="0" w:color="auto"/>
                          <w:right w:val="single" w:sz="4" w:space="0" w:color="auto"/>
                        </w:tcBorders>
                        <w:shd w:val="clear" w:color="auto" w:fill="auto"/>
                        <w:noWrap/>
                      </w:tcPr>
                      <w:p w14:paraId="73A9C7FD" w14:textId="77777777" w:rsidR="006B1B6C" w:rsidRPr="00D453E0" w:rsidRDefault="006B1B6C" w:rsidP="00E92176">
                        <w:pPr>
                          <w:jc w:val="right"/>
                          <w:rPr>
                            <w:rFonts w:ascii="Verdana" w:hAnsi="Verdana"/>
                            <w:sz w:val="20"/>
                            <w:szCs w:val="20"/>
                          </w:rPr>
                        </w:pPr>
                        <w:r w:rsidRPr="00D453E0">
                          <w:rPr>
                            <w:rFonts w:ascii="Verdana" w:hAnsi="Verdana"/>
                            <w:sz w:val="20"/>
                            <w:szCs w:val="20"/>
                          </w:rPr>
                          <w:t>167.31</w:t>
                        </w:r>
                      </w:p>
                    </w:tc>
                  </w:tr>
                  <w:tr w:rsidR="006B1B6C" w:rsidRPr="007D42DF" w14:paraId="5A83CD49" w14:textId="77777777" w:rsidTr="00E92176">
                    <w:trPr>
                      <w:trHeight w:val="255"/>
                    </w:trPr>
                    <w:tc>
                      <w:tcPr>
                        <w:tcW w:w="378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2A3445ED"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Plus Surf Telecom</w:t>
                        </w:r>
                      </w:p>
                    </w:tc>
                    <w:tc>
                      <w:tcPr>
                        <w:tcW w:w="1866"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26B540A"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63.09</w:t>
                        </w:r>
                      </w:p>
                    </w:tc>
                  </w:tr>
                  <w:tr w:rsidR="006B1B6C" w:rsidRPr="007D42DF" w14:paraId="0E1E6B2B" w14:textId="77777777" w:rsidTr="00E92176">
                    <w:trPr>
                      <w:trHeight w:val="255"/>
                    </w:trPr>
                    <w:tc>
                      <w:tcPr>
                        <w:tcW w:w="3784"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D675891"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 tCO</w:t>
                        </w:r>
                        <w:r w:rsidRPr="007D42DF">
                          <w:rPr>
                            <w:rFonts w:ascii="Verdana" w:hAnsi="Verdana"/>
                            <w:sz w:val="20"/>
                            <w:szCs w:val="20"/>
                            <w:vertAlign w:val="subscript"/>
                          </w:rPr>
                          <w:t>2e</w:t>
                        </w:r>
                      </w:p>
                    </w:tc>
                    <w:tc>
                      <w:tcPr>
                        <w:tcW w:w="1866" w:type="dxa"/>
                        <w:tcBorders>
                          <w:top w:val="single" w:sz="4" w:space="0" w:color="auto"/>
                          <w:left w:val="nil"/>
                          <w:bottom w:val="single" w:sz="4" w:space="0" w:color="auto"/>
                          <w:right w:val="single" w:sz="4" w:space="0" w:color="auto"/>
                        </w:tcBorders>
                        <w:shd w:val="clear" w:color="auto" w:fill="D9D9D9"/>
                        <w:noWrap/>
                        <w:vAlign w:val="bottom"/>
                      </w:tcPr>
                      <w:p w14:paraId="50BD6D7E"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2508.08</w:t>
                        </w:r>
                      </w:p>
                    </w:tc>
                  </w:tr>
                </w:tbl>
                <w:p w14:paraId="400215C8" w14:textId="77777777" w:rsidR="006B1B6C" w:rsidRPr="007D42DF" w:rsidRDefault="006B1B6C" w:rsidP="00E92176">
                  <w:pPr>
                    <w:tabs>
                      <w:tab w:val="left" w:pos="360"/>
                    </w:tabs>
                    <w:spacing w:before="60" w:after="60"/>
                    <w:jc w:val="both"/>
                    <w:rPr>
                      <w:rFonts w:ascii="Verdana" w:hAnsi="Verdana"/>
                      <w:b/>
                      <w:sz w:val="20"/>
                      <w:szCs w:val="20"/>
                    </w:rPr>
                  </w:pPr>
                  <w:r w:rsidRPr="007D42DF">
                    <w:rPr>
                      <w:rFonts w:ascii="Verdana" w:hAnsi="Verdana"/>
                      <w:b/>
                      <w:sz w:val="20"/>
                      <w:szCs w:val="20"/>
                    </w:rPr>
                    <w:t xml:space="preserve">Substation Usage </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4900D7B3"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2B0A663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 Buildings Energy Use –Substations W</w:t>
                        </w:r>
                        <w:r>
                          <w:rPr>
                            <w:rFonts w:ascii="Verdana" w:hAnsi="Verdana"/>
                            <w:sz w:val="20"/>
                            <w:szCs w:val="20"/>
                          </w:rPr>
                          <w:t>est Mid</w:t>
                        </w:r>
                      </w:p>
                    </w:tc>
                  </w:tr>
                  <w:tr w:rsidR="006B1B6C" w:rsidRPr="007D42DF" w14:paraId="7A7FCA11" w14:textId="77777777" w:rsidTr="00E92176">
                    <w:tc>
                      <w:tcPr>
                        <w:tcW w:w="3192" w:type="dxa"/>
                        <w:tcBorders>
                          <w:top w:val="single" w:sz="4" w:space="0" w:color="auto"/>
                          <w:left w:val="single" w:sz="4" w:space="0" w:color="auto"/>
                          <w:bottom w:val="single" w:sz="4" w:space="0" w:color="auto"/>
                          <w:right w:val="single" w:sz="4" w:space="0" w:color="auto"/>
                        </w:tcBorders>
                      </w:tcPr>
                      <w:p w14:paraId="405FC7F1" w14:textId="77777777" w:rsidR="006B1B6C" w:rsidRPr="007D42DF" w:rsidRDefault="006B1B6C" w:rsidP="00E92176">
                        <w:pPr>
                          <w:spacing w:before="60" w:after="60"/>
                          <w:rPr>
                            <w:rFonts w:ascii="Verdana" w:hAnsi="Verdana"/>
                            <w:sz w:val="20"/>
                            <w:szCs w:val="20"/>
                          </w:rPr>
                        </w:pPr>
                        <w:r w:rsidRPr="007D42DF">
                          <w:rPr>
                            <w:rFonts w:ascii="Verdana" w:hAnsi="Verdana"/>
                            <w:sz w:val="20"/>
                            <w:szCs w:val="20"/>
                          </w:rPr>
                          <w:t>Substations usage kWh</w:t>
                        </w:r>
                      </w:p>
                    </w:tc>
                    <w:tc>
                      <w:tcPr>
                        <w:tcW w:w="2458" w:type="dxa"/>
                        <w:tcBorders>
                          <w:top w:val="single" w:sz="4" w:space="0" w:color="auto"/>
                          <w:left w:val="single" w:sz="4" w:space="0" w:color="auto"/>
                          <w:bottom w:val="single" w:sz="4" w:space="0" w:color="auto"/>
                          <w:right w:val="single" w:sz="4" w:space="0" w:color="auto"/>
                        </w:tcBorders>
                      </w:tcPr>
                      <w:p w14:paraId="35864131"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17,609,790.0</w:t>
                        </w:r>
                      </w:p>
                    </w:tc>
                  </w:tr>
                  <w:tr w:rsidR="006B1B6C" w:rsidRPr="007D42DF" w14:paraId="4C1C284E"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1377E32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 tCO</w:t>
                        </w:r>
                        <w:r w:rsidRPr="007D42DF">
                          <w:rPr>
                            <w:rFonts w:ascii="Verdana" w:hAnsi="Verdana"/>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7951A461" w14:textId="77777777" w:rsidR="006B1B6C" w:rsidRPr="007D42DF" w:rsidRDefault="006B1B6C" w:rsidP="00E92176">
                        <w:pPr>
                          <w:spacing w:before="60" w:after="60"/>
                          <w:jc w:val="right"/>
                          <w:rPr>
                            <w:rFonts w:ascii="Verdana" w:hAnsi="Verdana" w:cs="Arial"/>
                            <w:bCs/>
                            <w:color w:val="FF0000"/>
                            <w:sz w:val="20"/>
                            <w:szCs w:val="20"/>
                          </w:rPr>
                        </w:pPr>
                        <w:r w:rsidRPr="00224812">
                          <w:rPr>
                            <w:rFonts w:ascii="Verdana" w:hAnsi="Verdana" w:cs="Arial"/>
                            <w:bCs/>
                            <w:sz w:val="20"/>
                            <w:szCs w:val="20"/>
                          </w:rPr>
                          <w:t>8139.07</w:t>
                        </w:r>
                      </w:p>
                    </w:tc>
                  </w:tr>
                </w:tbl>
                <w:p w14:paraId="6F4316F8" w14:textId="77777777" w:rsidR="006B1B6C" w:rsidRDefault="006B1B6C" w:rsidP="00E92176">
                  <w:pPr>
                    <w:spacing w:before="60" w:after="60"/>
                    <w:rPr>
                      <w:rFonts w:ascii="Verdana" w:hAnsi="Verdana"/>
                      <w:b/>
                      <w:sz w:val="20"/>
                      <w:szCs w:val="20"/>
                    </w:rPr>
                  </w:pPr>
                </w:p>
                <w:p w14:paraId="2D85328F" w14:textId="77777777" w:rsidR="006B1B6C" w:rsidRDefault="006B1B6C" w:rsidP="00E92176">
                  <w:pPr>
                    <w:spacing w:before="60" w:after="60"/>
                    <w:rPr>
                      <w:rFonts w:ascii="Verdana" w:hAnsi="Verdana"/>
                      <w:b/>
                      <w:sz w:val="20"/>
                      <w:szCs w:val="20"/>
                    </w:rPr>
                  </w:pPr>
                </w:p>
                <w:p w14:paraId="6750FF75" w14:textId="77777777" w:rsidR="006B1B6C" w:rsidRDefault="006B1B6C" w:rsidP="00E92176">
                  <w:pPr>
                    <w:spacing w:before="60" w:after="60"/>
                    <w:rPr>
                      <w:rFonts w:ascii="Verdana" w:hAnsi="Verdana"/>
                      <w:b/>
                      <w:sz w:val="20"/>
                      <w:szCs w:val="20"/>
                    </w:rPr>
                  </w:pPr>
                </w:p>
                <w:p w14:paraId="69F16B0B" w14:textId="77777777" w:rsidR="006B1B6C" w:rsidRDefault="006B1B6C" w:rsidP="00E92176">
                  <w:pPr>
                    <w:spacing w:before="60" w:after="60"/>
                    <w:rPr>
                      <w:rFonts w:ascii="Verdana" w:hAnsi="Verdana"/>
                      <w:b/>
                      <w:sz w:val="20"/>
                      <w:szCs w:val="20"/>
                    </w:rPr>
                  </w:pPr>
                </w:p>
                <w:p w14:paraId="7BD511BD" w14:textId="77777777" w:rsidR="006B1B6C" w:rsidRDefault="006B1B6C" w:rsidP="00E92176">
                  <w:pPr>
                    <w:spacing w:before="60" w:after="60"/>
                    <w:rPr>
                      <w:rFonts w:ascii="Verdana" w:hAnsi="Verdana"/>
                      <w:b/>
                      <w:sz w:val="20"/>
                      <w:szCs w:val="20"/>
                    </w:rPr>
                  </w:pPr>
                  <w:r w:rsidRPr="007D42DF">
                    <w:rPr>
                      <w:rFonts w:ascii="Verdana" w:hAnsi="Verdana"/>
                      <w:b/>
                      <w:sz w:val="20"/>
                      <w:szCs w:val="20"/>
                    </w:rPr>
                    <w:t>WPD East Midlands (EM):</w:t>
                  </w:r>
                </w:p>
                <w:p w14:paraId="3816845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Summary Statement</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0B4BCBB5"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52E08B46"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Buildings Energy Use WPD EM</w:t>
                        </w:r>
                      </w:p>
                    </w:tc>
                  </w:tr>
                  <w:tr w:rsidR="006B1B6C" w:rsidRPr="007D42DF" w14:paraId="53E5265B" w14:textId="77777777" w:rsidTr="00E92176">
                    <w:tc>
                      <w:tcPr>
                        <w:tcW w:w="3192" w:type="dxa"/>
                        <w:tcBorders>
                          <w:top w:val="single" w:sz="4" w:space="0" w:color="auto"/>
                          <w:left w:val="single" w:sz="4" w:space="0" w:color="auto"/>
                          <w:bottom w:val="single" w:sz="4" w:space="0" w:color="auto"/>
                          <w:right w:val="single" w:sz="4" w:space="0" w:color="auto"/>
                        </w:tcBorders>
                      </w:tcPr>
                      <w:p w14:paraId="75D298F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Electricity</w:t>
                        </w:r>
                        <w:r w:rsidRPr="007D42DF">
                          <w:rPr>
                            <w:rFonts w:ascii="Verdana" w:hAnsi="Verdana"/>
                            <w:b/>
                            <w:sz w:val="20"/>
                            <w:szCs w:val="20"/>
                          </w:rPr>
                          <w:tab/>
                        </w:r>
                      </w:p>
                    </w:tc>
                    <w:tc>
                      <w:tcPr>
                        <w:tcW w:w="2458" w:type="dxa"/>
                        <w:tcBorders>
                          <w:top w:val="single" w:sz="4" w:space="0" w:color="auto"/>
                          <w:left w:val="single" w:sz="4" w:space="0" w:color="auto"/>
                          <w:bottom w:val="single" w:sz="4" w:space="0" w:color="auto"/>
                          <w:right w:val="single" w:sz="4" w:space="0" w:color="auto"/>
                        </w:tcBorders>
                        <w:vAlign w:val="bottom"/>
                      </w:tcPr>
                      <w:p w14:paraId="2B436778"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2867.79</w:t>
                        </w:r>
                      </w:p>
                    </w:tc>
                  </w:tr>
                  <w:tr w:rsidR="006B1B6C" w:rsidRPr="007D42DF" w14:paraId="67BE2F34" w14:textId="77777777" w:rsidTr="00E92176">
                    <w:tc>
                      <w:tcPr>
                        <w:tcW w:w="3192" w:type="dxa"/>
                        <w:tcBorders>
                          <w:top w:val="single" w:sz="4" w:space="0" w:color="auto"/>
                          <w:left w:val="single" w:sz="4" w:space="0" w:color="auto"/>
                          <w:bottom w:val="single" w:sz="4" w:space="0" w:color="auto"/>
                          <w:right w:val="single" w:sz="4" w:space="0" w:color="auto"/>
                        </w:tcBorders>
                      </w:tcPr>
                      <w:p w14:paraId="18FD6101"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Other Fuels</w:t>
                        </w:r>
                      </w:p>
                    </w:tc>
                    <w:tc>
                      <w:tcPr>
                        <w:tcW w:w="2458" w:type="dxa"/>
                        <w:tcBorders>
                          <w:top w:val="single" w:sz="4" w:space="0" w:color="auto"/>
                          <w:left w:val="single" w:sz="4" w:space="0" w:color="auto"/>
                          <w:bottom w:val="single" w:sz="4" w:space="0" w:color="auto"/>
                          <w:right w:val="single" w:sz="4" w:space="0" w:color="auto"/>
                        </w:tcBorders>
                      </w:tcPr>
                      <w:p w14:paraId="4B7F2513"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126.89</w:t>
                        </w:r>
                      </w:p>
                    </w:tc>
                  </w:tr>
                  <w:tr w:rsidR="006B1B6C" w:rsidRPr="007D42DF" w14:paraId="3F064D56" w14:textId="77777777" w:rsidTr="00E92176">
                    <w:trPr>
                      <w:trHeight w:val="155"/>
                    </w:trPr>
                    <w:tc>
                      <w:tcPr>
                        <w:tcW w:w="3192" w:type="dxa"/>
                        <w:tcBorders>
                          <w:top w:val="single" w:sz="4" w:space="0" w:color="auto"/>
                          <w:left w:val="single" w:sz="4" w:space="0" w:color="auto"/>
                          <w:bottom w:val="single" w:sz="4" w:space="0" w:color="auto"/>
                          <w:right w:val="single" w:sz="4" w:space="0" w:color="auto"/>
                        </w:tcBorders>
                      </w:tcPr>
                      <w:p w14:paraId="0625CDE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Substations usage</w:t>
                        </w:r>
                      </w:p>
                    </w:tc>
                    <w:tc>
                      <w:tcPr>
                        <w:tcW w:w="2458" w:type="dxa"/>
                        <w:tcBorders>
                          <w:top w:val="single" w:sz="4" w:space="0" w:color="auto"/>
                          <w:left w:val="single" w:sz="4" w:space="0" w:color="auto"/>
                          <w:bottom w:val="single" w:sz="4" w:space="0" w:color="auto"/>
                          <w:right w:val="single" w:sz="4" w:space="0" w:color="auto"/>
                        </w:tcBorders>
                      </w:tcPr>
                      <w:p w14:paraId="73592C52"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10322.48</w:t>
                        </w:r>
                      </w:p>
                    </w:tc>
                  </w:tr>
                  <w:tr w:rsidR="006B1B6C" w:rsidRPr="007D42DF" w14:paraId="41D22753"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6FD1A65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58E7707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13,317.16</w:t>
                        </w:r>
                      </w:p>
                    </w:tc>
                  </w:tr>
                </w:tbl>
                <w:p w14:paraId="363B676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Electricity</w:t>
                  </w:r>
                </w:p>
                <w:tbl>
                  <w:tblPr>
                    <w:tblW w:w="5650" w:type="dxa"/>
                    <w:tblInd w:w="1008" w:type="dxa"/>
                    <w:tblLook w:val="0000" w:firstRow="0" w:lastRow="0" w:firstColumn="0" w:lastColumn="0" w:noHBand="0" w:noVBand="0"/>
                  </w:tblPr>
                  <w:tblGrid>
                    <w:gridCol w:w="3440"/>
                    <w:gridCol w:w="2210"/>
                  </w:tblGrid>
                  <w:tr w:rsidR="006B1B6C" w:rsidRPr="007D42DF" w14:paraId="179C1019"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FFBBD5B"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Statement – Buildings Electricity Use</w:t>
                        </w:r>
                      </w:p>
                    </w:tc>
                  </w:tr>
                  <w:tr w:rsidR="006B1B6C" w:rsidRPr="007D42DF" w14:paraId="0EA87E17"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9223FD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EM Buildings</w:t>
                        </w:r>
                      </w:p>
                    </w:tc>
                    <w:tc>
                      <w:tcPr>
                        <w:tcW w:w="2210" w:type="dxa"/>
                        <w:tcBorders>
                          <w:top w:val="single" w:sz="4" w:space="0" w:color="auto"/>
                          <w:left w:val="nil"/>
                          <w:bottom w:val="single" w:sz="4" w:space="0" w:color="auto"/>
                          <w:right w:val="single" w:sz="4" w:space="0" w:color="auto"/>
                        </w:tcBorders>
                        <w:shd w:val="clear" w:color="auto" w:fill="D9D9D9"/>
                        <w:noWrap/>
                        <w:vAlign w:val="bottom"/>
                      </w:tcPr>
                      <w:p w14:paraId="11F8BE48" w14:textId="77777777" w:rsidR="006B1B6C" w:rsidRPr="007D42DF" w:rsidRDefault="006B1B6C" w:rsidP="00E92176">
                        <w:pPr>
                          <w:spacing w:before="60" w:after="60"/>
                          <w:jc w:val="right"/>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68C52ED5"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70F9F917"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Nottingham</w:t>
                        </w:r>
                      </w:p>
                    </w:tc>
                    <w:tc>
                      <w:tcPr>
                        <w:tcW w:w="2210" w:type="dxa"/>
                        <w:tcBorders>
                          <w:top w:val="single" w:sz="4" w:space="0" w:color="auto"/>
                          <w:left w:val="nil"/>
                          <w:bottom w:val="single" w:sz="4" w:space="0" w:color="auto"/>
                          <w:right w:val="single" w:sz="4" w:space="0" w:color="auto"/>
                        </w:tcBorders>
                        <w:noWrap/>
                      </w:tcPr>
                      <w:p w14:paraId="40D5E529"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121.69</w:t>
                        </w:r>
                      </w:p>
                    </w:tc>
                  </w:tr>
                  <w:tr w:rsidR="006B1B6C" w:rsidRPr="007D42DF" w14:paraId="6FB247E9"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FA29285"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Grantham</w:t>
                        </w:r>
                      </w:p>
                    </w:tc>
                    <w:tc>
                      <w:tcPr>
                        <w:tcW w:w="2210" w:type="dxa"/>
                        <w:tcBorders>
                          <w:top w:val="single" w:sz="4" w:space="0" w:color="auto"/>
                          <w:left w:val="nil"/>
                          <w:bottom w:val="single" w:sz="4" w:space="0" w:color="auto"/>
                          <w:right w:val="single" w:sz="4" w:space="0" w:color="auto"/>
                        </w:tcBorders>
                        <w:noWrap/>
                      </w:tcPr>
                      <w:p w14:paraId="4ADBDCCB"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169.58</w:t>
                        </w:r>
                      </w:p>
                    </w:tc>
                  </w:tr>
                  <w:tr w:rsidR="006B1B6C" w:rsidRPr="007D42DF" w14:paraId="78DCBFF3"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57DB2A0"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Grantham garage</w:t>
                        </w:r>
                      </w:p>
                    </w:tc>
                    <w:tc>
                      <w:tcPr>
                        <w:tcW w:w="2210" w:type="dxa"/>
                        <w:tcBorders>
                          <w:top w:val="single" w:sz="4" w:space="0" w:color="auto"/>
                          <w:left w:val="nil"/>
                          <w:bottom w:val="single" w:sz="4" w:space="0" w:color="auto"/>
                          <w:right w:val="single" w:sz="4" w:space="0" w:color="auto"/>
                        </w:tcBorders>
                        <w:noWrap/>
                      </w:tcPr>
                      <w:p w14:paraId="623A7D10"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10.30</w:t>
                        </w:r>
                      </w:p>
                    </w:tc>
                  </w:tr>
                  <w:tr w:rsidR="006B1B6C" w:rsidRPr="007D42DF" w14:paraId="6D9C4DCA"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47BCD81F"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Lincoln</w:t>
                        </w:r>
                      </w:p>
                    </w:tc>
                    <w:tc>
                      <w:tcPr>
                        <w:tcW w:w="2210" w:type="dxa"/>
                        <w:tcBorders>
                          <w:top w:val="single" w:sz="4" w:space="0" w:color="auto"/>
                          <w:left w:val="nil"/>
                          <w:bottom w:val="single" w:sz="4" w:space="0" w:color="auto"/>
                          <w:right w:val="single" w:sz="4" w:space="0" w:color="auto"/>
                        </w:tcBorders>
                        <w:noWrap/>
                      </w:tcPr>
                      <w:p w14:paraId="32BBE711"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149.32</w:t>
                        </w:r>
                      </w:p>
                    </w:tc>
                  </w:tr>
                  <w:tr w:rsidR="006B1B6C" w:rsidRPr="007D42DF" w14:paraId="020357D6"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0613DB0"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Lincoln garage</w:t>
                        </w:r>
                      </w:p>
                    </w:tc>
                    <w:tc>
                      <w:tcPr>
                        <w:tcW w:w="2210" w:type="dxa"/>
                        <w:tcBorders>
                          <w:top w:val="single" w:sz="4" w:space="0" w:color="auto"/>
                          <w:left w:val="nil"/>
                          <w:bottom w:val="single" w:sz="4" w:space="0" w:color="auto"/>
                          <w:right w:val="single" w:sz="4" w:space="0" w:color="auto"/>
                        </w:tcBorders>
                        <w:noWrap/>
                      </w:tcPr>
                      <w:p w14:paraId="4D8853CA"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15.44</w:t>
                        </w:r>
                      </w:p>
                    </w:tc>
                  </w:tr>
                  <w:tr w:rsidR="006B1B6C" w:rsidRPr="007D42DF" w14:paraId="0322D95F"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554D4BFC"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Alfreton garage</w:t>
                        </w:r>
                      </w:p>
                    </w:tc>
                    <w:tc>
                      <w:tcPr>
                        <w:tcW w:w="2210" w:type="dxa"/>
                        <w:tcBorders>
                          <w:top w:val="single" w:sz="4" w:space="0" w:color="auto"/>
                          <w:left w:val="nil"/>
                          <w:bottom w:val="single" w:sz="4" w:space="0" w:color="auto"/>
                          <w:right w:val="single" w:sz="4" w:space="0" w:color="auto"/>
                        </w:tcBorders>
                        <w:noWrap/>
                      </w:tcPr>
                      <w:p w14:paraId="1168F8F0"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17.01</w:t>
                        </w:r>
                      </w:p>
                    </w:tc>
                  </w:tr>
                  <w:tr w:rsidR="006B1B6C" w:rsidRPr="007D42DF" w14:paraId="5F60DD6F"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AF9BE3E"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Boston</w:t>
                        </w:r>
                      </w:p>
                    </w:tc>
                    <w:tc>
                      <w:tcPr>
                        <w:tcW w:w="2210" w:type="dxa"/>
                        <w:tcBorders>
                          <w:top w:val="single" w:sz="4" w:space="0" w:color="auto"/>
                          <w:left w:val="nil"/>
                          <w:bottom w:val="single" w:sz="4" w:space="0" w:color="auto"/>
                          <w:right w:val="single" w:sz="4" w:space="0" w:color="auto"/>
                        </w:tcBorders>
                        <w:noWrap/>
                      </w:tcPr>
                      <w:p w14:paraId="0A043B3A"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45.36</w:t>
                        </w:r>
                      </w:p>
                    </w:tc>
                  </w:tr>
                  <w:tr w:rsidR="006B1B6C" w:rsidRPr="007D42DF" w14:paraId="78141819"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21BE276"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Chesterfield</w:t>
                        </w:r>
                      </w:p>
                    </w:tc>
                    <w:tc>
                      <w:tcPr>
                        <w:tcW w:w="2210" w:type="dxa"/>
                        <w:tcBorders>
                          <w:top w:val="single" w:sz="4" w:space="0" w:color="auto"/>
                          <w:left w:val="nil"/>
                          <w:bottom w:val="single" w:sz="4" w:space="0" w:color="auto"/>
                          <w:right w:val="single" w:sz="4" w:space="0" w:color="auto"/>
                        </w:tcBorders>
                        <w:noWrap/>
                      </w:tcPr>
                      <w:p w14:paraId="22CB9B5E"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96.50</w:t>
                        </w:r>
                      </w:p>
                    </w:tc>
                  </w:tr>
                  <w:tr w:rsidR="006B1B6C" w:rsidRPr="007D42DF" w14:paraId="169B652E"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35ED64B4"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Derby</w:t>
                        </w:r>
                      </w:p>
                    </w:tc>
                    <w:tc>
                      <w:tcPr>
                        <w:tcW w:w="2210" w:type="dxa"/>
                        <w:tcBorders>
                          <w:top w:val="single" w:sz="4" w:space="0" w:color="auto"/>
                          <w:left w:val="nil"/>
                          <w:bottom w:val="single" w:sz="4" w:space="0" w:color="auto"/>
                          <w:right w:val="single" w:sz="4" w:space="0" w:color="auto"/>
                        </w:tcBorders>
                        <w:noWrap/>
                      </w:tcPr>
                      <w:p w14:paraId="6F3D1D56"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118.55</w:t>
                        </w:r>
                      </w:p>
                    </w:tc>
                  </w:tr>
                  <w:tr w:rsidR="006B1B6C" w:rsidRPr="007D42DF" w14:paraId="0A87D9F1"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2854FC7"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Hinckley DC</w:t>
                        </w:r>
                      </w:p>
                    </w:tc>
                    <w:tc>
                      <w:tcPr>
                        <w:tcW w:w="2210" w:type="dxa"/>
                        <w:tcBorders>
                          <w:top w:val="single" w:sz="4" w:space="0" w:color="auto"/>
                          <w:left w:val="nil"/>
                          <w:bottom w:val="single" w:sz="4" w:space="0" w:color="auto"/>
                          <w:right w:val="single" w:sz="4" w:space="0" w:color="auto"/>
                        </w:tcBorders>
                        <w:noWrap/>
                      </w:tcPr>
                      <w:p w14:paraId="2F527CBB"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130.61</w:t>
                        </w:r>
                      </w:p>
                    </w:tc>
                  </w:tr>
                  <w:tr w:rsidR="006B1B6C" w:rsidRPr="007D42DF" w14:paraId="4646F635"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18C0BB62"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Pegasus 30%</w:t>
                        </w:r>
                      </w:p>
                    </w:tc>
                    <w:tc>
                      <w:tcPr>
                        <w:tcW w:w="2210" w:type="dxa"/>
                        <w:tcBorders>
                          <w:top w:val="single" w:sz="4" w:space="0" w:color="auto"/>
                          <w:left w:val="nil"/>
                          <w:bottom w:val="single" w:sz="4" w:space="0" w:color="auto"/>
                          <w:right w:val="single" w:sz="4" w:space="0" w:color="auto"/>
                        </w:tcBorders>
                        <w:noWrap/>
                      </w:tcPr>
                      <w:p w14:paraId="34E1675C"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264.54</w:t>
                        </w:r>
                      </w:p>
                    </w:tc>
                  </w:tr>
                  <w:tr w:rsidR="006B1B6C" w:rsidRPr="007D42DF" w14:paraId="7B3D49D1"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B603B87"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 xml:space="preserve">Huthwaite </w:t>
                        </w:r>
                      </w:p>
                    </w:tc>
                    <w:tc>
                      <w:tcPr>
                        <w:tcW w:w="2210" w:type="dxa"/>
                        <w:tcBorders>
                          <w:top w:val="single" w:sz="4" w:space="0" w:color="auto"/>
                          <w:left w:val="nil"/>
                          <w:bottom w:val="single" w:sz="4" w:space="0" w:color="auto"/>
                          <w:right w:val="single" w:sz="4" w:space="0" w:color="auto"/>
                        </w:tcBorders>
                        <w:noWrap/>
                      </w:tcPr>
                      <w:p w14:paraId="25D86F94"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435.19</w:t>
                        </w:r>
                      </w:p>
                    </w:tc>
                  </w:tr>
                  <w:tr w:rsidR="006B1B6C" w:rsidRPr="007D42DF" w14:paraId="3C29AB06"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7945DAF2"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Spilsby</w:t>
                        </w:r>
                      </w:p>
                    </w:tc>
                    <w:tc>
                      <w:tcPr>
                        <w:tcW w:w="2210" w:type="dxa"/>
                        <w:tcBorders>
                          <w:top w:val="single" w:sz="4" w:space="0" w:color="auto"/>
                          <w:left w:val="nil"/>
                          <w:bottom w:val="single" w:sz="4" w:space="0" w:color="auto"/>
                          <w:right w:val="single" w:sz="4" w:space="0" w:color="auto"/>
                        </w:tcBorders>
                        <w:noWrap/>
                      </w:tcPr>
                      <w:p w14:paraId="07ED7838"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11.12</w:t>
                        </w:r>
                      </w:p>
                    </w:tc>
                  </w:tr>
                  <w:tr w:rsidR="006B1B6C" w:rsidRPr="007D42DF" w14:paraId="035BADBB"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592E53D"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Stamford</w:t>
                        </w:r>
                      </w:p>
                    </w:tc>
                    <w:tc>
                      <w:tcPr>
                        <w:tcW w:w="2210" w:type="dxa"/>
                        <w:tcBorders>
                          <w:top w:val="single" w:sz="4" w:space="0" w:color="auto"/>
                          <w:left w:val="nil"/>
                          <w:bottom w:val="single" w:sz="4" w:space="0" w:color="auto"/>
                          <w:right w:val="single" w:sz="4" w:space="0" w:color="auto"/>
                        </w:tcBorders>
                        <w:noWrap/>
                      </w:tcPr>
                      <w:p w14:paraId="0F7129C2"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23.66</w:t>
                        </w:r>
                      </w:p>
                    </w:tc>
                  </w:tr>
                  <w:tr w:rsidR="006B1B6C" w:rsidRPr="007D42DF" w14:paraId="55A9CA04"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F247F86"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Kettering</w:t>
                        </w:r>
                      </w:p>
                    </w:tc>
                    <w:tc>
                      <w:tcPr>
                        <w:tcW w:w="2210" w:type="dxa"/>
                        <w:tcBorders>
                          <w:top w:val="single" w:sz="4" w:space="0" w:color="auto"/>
                          <w:left w:val="nil"/>
                          <w:bottom w:val="single" w:sz="4" w:space="0" w:color="auto"/>
                          <w:right w:val="single" w:sz="4" w:space="0" w:color="auto"/>
                        </w:tcBorders>
                        <w:noWrap/>
                      </w:tcPr>
                      <w:p w14:paraId="663D3868"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141.91</w:t>
                        </w:r>
                      </w:p>
                    </w:tc>
                  </w:tr>
                  <w:tr w:rsidR="006B1B6C" w:rsidRPr="007D42DF" w14:paraId="0C096046"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DB7EC4B"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Kettering garage</w:t>
                        </w:r>
                      </w:p>
                    </w:tc>
                    <w:tc>
                      <w:tcPr>
                        <w:tcW w:w="2210" w:type="dxa"/>
                        <w:tcBorders>
                          <w:top w:val="single" w:sz="4" w:space="0" w:color="auto"/>
                          <w:left w:val="nil"/>
                          <w:bottom w:val="single" w:sz="4" w:space="0" w:color="auto"/>
                          <w:right w:val="single" w:sz="4" w:space="0" w:color="auto"/>
                        </w:tcBorders>
                        <w:noWrap/>
                      </w:tcPr>
                      <w:p w14:paraId="43F0E837"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11.10</w:t>
                        </w:r>
                      </w:p>
                    </w:tc>
                  </w:tr>
                  <w:tr w:rsidR="006B1B6C" w:rsidRPr="007D42DF" w14:paraId="4B180BEB"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5EBF0C2F"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Milton Keynes</w:t>
                        </w:r>
                      </w:p>
                    </w:tc>
                    <w:tc>
                      <w:tcPr>
                        <w:tcW w:w="2210" w:type="dxa"/>
                        <w:tcBorders>
                          <w:top w:val="single" w:sz="4" w:space="0" w:color="auto"/>
                          <w:left w:val="nil"/>
                          <w:bottom w:val="single" w:sz="4" w:space="0" w:color="auto"/>
                          <w:right w:val="single" w:sz="4" w:space="0" w:color="auto"/>
                        </w:tcBorders>
                        <w:noWrap/>
                      </w:tcPr>
                      <w:p w14:paraId="62434E19"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56.07</w:t>
                        </w:r>
                      </w:p>
                    </w:tc>
                  </w:tr>
                  <w:tr w:rsidR="006B1B6C" w:rsidRPr="007D42DF" w14:paraId="792E84AD"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748E135B"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Coventry</w:t>
                        </w:r>
                      </w:p>
                    </w:tc>
                    <w:tc>
                      <w:tcPr>
                        <w:tcW w:w="2210" w:type="dxa"/>
                        <w:tcBorders>
                          <w:top w:val="single" w:sz="4" w:space="0" w:color="auto"/>
                          <w:left w:val="nil"/>
                          <w:bottom w:val="single" w:sz="4" w:space="0" w:color="auto"/>
                          <w:right w:val="single" w:sz="4" w:space="0" w:color="auto"/>
                        </w:tcBorders>
                        <w:noWrap/>
                      </w:tcPr>
                      <w:p w14:paraId="098973DC"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35.58</w:t>
                        </w:r>
                      </w:p>
                    </w:tc>
                  </w:tr>
                  <w:tr w:rsidR="006B1B6C" w:rsidRPr="007D42DF" w14:paraId="344958CF"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08A4E52D"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Northampton</w:t>
                        </w:r>
                      </w:p>
                    </w:tc>
                    <w:tc>
                      <w:tcPr>
                        <w:tcW w:w="2210" w:type="dxa"/>
                        <w:tcBorders>
                          <w:top w:val="single" w:sz="4" w:space="0" w:color="auto"/>
                          <w:left w:val="nil"/>
                          <w:bottom w:val="single" w:sz="4" w:space="0" w:color="auto"/>
                          <w:right w:val="single" w:sz="4" w:space="0" w:color="auto"/>
                        </w:tcBorders>
                        <w:noWrap/>
                      </w:tcPr>
                      <w:p w14:paraId="38F89A6F"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114.10</w:t>
                        </w:r>
                      </w:p>
                    </w:tc>
                  </w:tr>
                  <w:tr w:rsidR="006B1B6C" w:rsidRPr="007D42DF" w14:paraId="5255E8A2"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7CE0D7C9"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Northampton garage</w:t>
                        </w:r>
                      </w:p>
                    </w:tc>
                    <w:tc>
                      <w:tcPr>
                        <w:tcW w:w="2210" w:type="dxa"/>
                        <w:tcBorders>
                          <w:top w:val="single" w:sz="4" w:space="0" w:color="auto"/>
                          <w:left w:val="nil"/>
                          <w:bottom w:val="single" w:sz="4" w:space="0" w:color="auto"/>
                          <w:right w:val="single" w:sz="4" w:space="0" w:color="auto"/>
                        </w:tcBorders>
                        <w:noWrap/>
                      </w:tcPr>
                      <w:p w14:paraId="58C32B03"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21.40</w:t>
                        </w:r>
                      </w:p>
                    </w:tc>
                  </w:tr>
                  <w:tr w:rsidR="006B1B6C" w:rsidRPr="007D42DF" w14:paraId="1E38FE54"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44CA60D3"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Leicester</w:t>
                        </w:r>
                      </w:p>
                    </w:tc>
                    <w:tc>
                      <w:tcPr>
                        <w:tcW w:w="2210" w:type="dxa"/>
                        <w:tcBorders>
                          <w:top w:val="single" w:sz="4" w:space="0" w:color="auto"/>
                          <w:left w:val="nil"/>
                          <w:bottom w:val="single" w:sz="4" w:space="0" w:color="auto"/>
                          <w:right w:val="single" w:sz="4" w:space="0" w:color="auto"/>
                        </w:tcBorders>
                        <w:noWrap/>
                      </w:tcPr>
                      <w:p w14:paraId="22F14D8E"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56.64</w:t>
                        </w:r>
                      </w:p>
                    </w:tc>
                  </w:tr>
                  <w:tr w:rsidR="006B1B6C" w:rsidRPr="007D42DF" w14:paraId="18FD6BB2"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0B81A9C5"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Avonbank 30%</w:t>
                        </w:r>
                      </w:p>
                    </w:tc>
                    <w:tc>
                      <w:tcPr>
                        <w:tcW w:w="2210" w:type="dxa"/>
                        <w:tcBorders>
                          <w:top w:val="single" w:sz="4" w:space="0" w:color="auto"/>
                          <w:left w:val="nil"/>
                          <w:bottom w:val="single" w:sz="4" w:space="0" w:color="auto"/>
                          <w:right w:val="single" w:sz="4" w:space="0" w:color="auto"/>
                        </w:tcBorders>
                        <w:noWrap/>
                      </w:tcPr>
                      <w:p w14:paraId="085AA876"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212.51</w:t>
                        </w:r>
                      </w:p>
                    </w:tc>
                  </w:tr>
                  <w:tr w:rsidR="006B1B6C" w:rsidRPr="007D42DF" w14:paraId="501AB2F8"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4D194150"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Tipton 30%</w:t>
                        </w:r>
                      </w:p>
                    </w:tc>
                    <w:tc>
                      <w:tcPr>
                        <w:tcW w:w="2210" w:type="dxa"/>
                        <w:tcBorders>
                          <w:top w:val="single" w:sz="4" w:space="0" w:color="auto"/>
                          <w:left w:val="nil"/>
                          <w:bottom w:val="single" w:sz="4" w:space="0" w:color="auto"/>
                          <w:right w:val="single" w:sz="4" w:space="0" w:color="auto"/>
                        </w:tcBorders>
                        <w:noWrap/>
                      </w:tcPr>
                      <w:p w14:paraId="5CEB7600"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297.09</w:t>
                        </w:r>
                      </w:p>
                    </w:tc>
                  </w:tr>
                  <w:tr w:rsidR="006B1B6C" w:rsidRPr="007D42DF" w14:paraId="0A276DA0"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B50AD2F"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Lamby Way 30%</w:t>
                        </w:r>
                      </w:p>
                    </w:tc>
                    <w:tc>
                      <w:tcPr>
                        <w:tcW w:w="2210" w:type="dxa"/>
                        <w:tcBorders>
                          <w:top w:val="single" w:sz="4" w:space="0" w:color="auto"/>
                          <w:left w:val="nil"/>
                          <w:bottom w:val="single" w:sz="4" w:space="0" w:color="auto"/>
                          <w:right w:val="single" w:sz="4" w:space="0" w:color="auto"/>
                        </w:tcBorders>
                        <w:noWrap/>
                      </w:tcPr>
                      <w:p w14:paraId="5110BCCA"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sz w:val="20"/>
                            <w:szCs w:val="20"/>
                          </w:rPr>
                          <w:t>167.31</w:t>
                        </w:r>
                      </w:p>
                    </w:tc>
                  </w:tr>
                  <w:tr w:rsidR="006B1B6C" w:rsidRPr="007D42DF" w14:paraId="4A3BE234"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5A5373E" w14:textId="77777777" w:rsidR="006B1B6C" w:rsidRPr="00D453E0" w:rsidRDefault="006B1B6C" w:rsidP="00E92176">
                        <w:pPr>
                          <w:spacing w:before="60" w:after="60"/>
                          <w:rPr>
                            <w:rFonts w:ascii="Verdana" w:hAnsi="Verdana" w:cs="Arial"/>
                            <w:sz w:val="20"/>
                            <w:szCs w:val="20"/>
                          </w:rPr>
                        </w:pPr>
                        <w:r w:rsidRPr="00D453E0">
                          <w:rPr>
                            <w:rFonts w:ascii="Verdana" w:hAnsi="Verdana" w:cs="Arial"/>
                            <w:sz w:val="20"/>
                            <w:szCs w:val="20"/>
                          </w:rPr>
                          <w:t>Surf Telecom</w:t>
                        </w:r>
                      </w:p>
                    </w:tc>
                    <w:tc>
                      <w:tcPr>
                        <w:tcW w:w="2210" w:type="dxa"/>
                        <w:tcBorders>
                          <w:top w:val="single" w:sz="4" w:space="0" w:color="auto"/>
                          <w:left w:val="nil"/>
                          <w:bottom w:val="single" w:sz="4" w:space="0" w:color="auto"/>
                          <w:right w:val="single" w:sz="4" w:space="0" w:color="auto"/>
                        </w:tcBorders>
                        <w:noWrap/>
                        <w:vAlign w:val="bottom"/>
                      </w:tcPr>
                      <w:p w14:paraId="4E450E21" w14:textId="77777777" w:rsidR="006B1B6C" w:rsidRPr="00D453E0" w:rsidRDefault="006B1B6C" w:rsidP="00E92176">
                        <w:pPr>
                          <w:spacing w:before="60" w:after="60"/>
                          <w:jc w:val="right"/>
                          <w:rPr>
                            <w:rFonts w:ascii="Verdana" w:hAnsi="Verdana" w:cs="Arial"/>
                            <w:sz w:val="20"/>
                            <w:szCs w:val="20"/>
                          </w:rPr>
                        </w:pPr>
                        <w:r w:rsidRPr="00D453E0">
                          <w:rPr>
                            <w:rFonts w:ascii="Verdana" w:hAnsi="Verdana" w:cs="Arial"/>
                            <w:sz w:val="20"/>
                            <w:szCs w:val="20"/>
                          </w:rPr>
                          <w:t>145.24</w:t>
                        </w:r>
                      </w:p>
                    </w:tc>
                  </w:tr>
                  <w:tr w:rsidR="006B1B6C" w:rsidRPr="007D42DF" w14:paraId="33FFD5E8"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661B30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 tCO</w:t>
                        </w:r>
                        <w:r w:rsidRPr="007D42DF">
                          <w:rPr>
                            <w:rFonts w:ascii="Verdana" w:hAnsi="Verdana"/>
                            <w:sz w:val="20"/>
                            <w:szCs w:val="20"/>
                            <w:vertAlign w:val="subscript"/>
                          </w:rPr>
                          <w:t>2e</w:t>
                        </w:r>
                      </w:p>
                    </w:tc>
                    <w:tc>
                      <w:tcPr>
                        <w:tcW w:w="2210" w:type="dxa"/>
                        <w:tcBorders>
                          <w:top w:val="single" w:sz="4" w:space="0" w:color="auto"/>
                          <w:left w:val="nil"/>
                          <w:bottom w:val="single" w:sz="4" w:space="0" w:color="auto"/>
                          <w:right w:val="single" w:sz="4" w:space="0" w:color="auto"/>
                        </w:tcBorders>
                        <w:shd w:val="clear" w:color="auto" w:fill="D9D9D9"/>
                        <w:noWrap/>
                        <w:vAlign w:val="bottom"/>
                      </w:tcPr>
                      <w:p w14:paraId="1D1E71C8"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2867.79</w:t>
                        </w:r>
                      </w:p>
                    </w:tc>
                  </w:tr>
                </w:tbl>
                <w:p w14:paraId="2B2921E4" w14:textId="77777777" w:rsidR="006B1B6C" w:rsidRDefault="006B1B6C" w:rsidP="00E92176">
                  <w:pPr>
                    <w:tabs>
                      <w:tab w:val="left" w:pos="360"/>
                    </w:tabs>
                    <w:spacing w:before="60" w:after="60"/>
                    <w:jc w:val="both"/>
                    <w:rPr>
                      <w:rFonts w:ascii="Verdana" w:hAnsi="Verdana"/>
                      <w:b/>
                      <w:sz w:val="20"/>
                      <w:szCs w:val="20"/>
                    </w:rPr>
                  </w:pPr>
                </w:p>
                <w:p w14:paraId="6DA46FB1" w14:textId="77777777" w:rsidR="006B1B6C" w:rsidRDefault="006B1B6C" w:rsidP="00E92176">
                  <w:pPr>
                    <w:tabs>
                      <w:tab w:val="left" w:pos="360"/>
                    </w:tabs>
                    <w:spacing w:before="60" w:after="60"/>
                    <w:jc w:val="both"/>
                    <w:rPr>
                      <w:rFonts w:ascii="Verdana" w:hAnsi="Verdana"/>
                      <w:b/>
                      <w:sz w:val="20"/>
                      <w:szCs w:val="20"/>
                    </w:rPr>
                  </w:pPr>
                </w:p>
                <w:p w14:paraId="78BDED5C" w14:textId="77777777" w:rsidR="006B1B6C" w:rsidRPr="007D42DF" w:rsidRDefault="006B1B6C" w:rsidP="00E92176">
                  <w:pPr>
                    <w:tabs>
                      <w:tab w:val="left" w:pos="360"/>
                    </w:tabs>
                    <w:spacing w:before="60" w:after="60"/>
                    <w:jc w:val="both"/>
                    <w:rPr>
                      <w:rFonts w:ascii="Verdana" w:hAnsi="Verdana"/>
                      <w:b/>
                      <w:sz w:val="20"/>
                      <w:szCs w:val="20"/>
                    </w:rPr>
                  </w:pPr>
                  <w:r w:rsidRPr="007D42DF">
                    <w:rPr>
                      <w:rFonts w:ascii="Verdana" w:hAnsi="Verdana"/>
                      <w:b/>
                      <w:sz w:val="20"/>
                      <w:szCs w:val="20"/>
                    </w:rPr>
                    <w:t>Buildings - Other Fuels</w:t>
                  </w:r>
                </w:p>
                <w:p w14:paraId="2947D896" w14:textId="77777777" w:rsidR="006B1B6C" w:rsidRPr="007D42DF" w:rsidRDefault="006B1B6C" w:rsidP="00E92176">
                  <w:pPr>
                    <w:spacing w:before="60" w:after="60"/>
                    <w:jc w:val="both"/>
                    <w:outlineLvl w:val="1"/>
                    <w:rPr>
                      <w:rFonts w:ascii="Verdana" w:hAnsi="Verdana"/>
                      <w:sz w:val="20"/>
                      <w:szCs w:val="20"/>
                    </w:rPr>
                  </w:pPr>
                  <w:r w:rsidRPr="007D42DF">
                    <w:rPr>
                      <w:rFonts w:ascii="Verdana" w:hAnsi="Verdana"/>
                      <w:sz w:val="20"/>
                      <w:szCs w:val="20"/>
                    </w:rPr>
                    <w:t>Gas is currently used for Buildings Energy Use at the newly constructed depots in the WPD EM area.</w:t>
                  </w:r>
                </w:p>
                <w:tbl>
                  <w:tblPr>
                    <w:tblW w:w="5650" w:type="dxa"/>
                    <w:tblInd w:w="1008" w:type="dxa"/>
                    <w:tblLook w:val="0000" w:firstRow="0" w:lastRow="0" w:firstColumn="0" w:lastColumn="0" w:noHBand="0" w:noVBand="0"/>
                  </w:tblPr>
                  <w:tblGrid>
                    <w:gridCol w:w="3440"/>
                    <w:gridCol w:w="2210"/>
                  </w:tblGrid>
                  <w:tr w:rsidR="006B1B6C" w:rsidRPr="007D42DF" w14:paraId="4E1D0F05"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444CB73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Statement – Buildings Gas Use</w:t>
                        </w:r>
                      </w:p>
                    </w:tc>
                  </w:tr>
                  <w:tr w:rsidR="006B1B6C" w:rsidRPr="007D42DF" w14:paraId="2930150A"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BD61772"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EM Buildings</w:t>
                        </w:r>
                      </w:p>
                    </w:tc>
                    <w:tc>
                      <w:tcPr>
                        <w:tcW w:w="2210" w:type="dxa"/>
                        <w:tcBorders>
                          <w:top w:val="single" w:sz="4" w:space="0" w:color="auto"/>
                          <w:left w:val="nil"/>
                          <w:bottom w:val="single" w:sz="4" w:space="0" w:color="auto"/>
                          <w:right w:val="single" w:sz="4" w:space="0" w:color="auto"/>
                        </w:tcBorders>
                        <w:shd w:val="clear" w:color="auto" w:fill="D9D9D9"/>
                        <w:noWrap/>
                        <w:vAlign w:val="bottom"/>
                      </w:tcPr>
                      <w:p w14:paraId="6F4E4814" w14:textId="77777777" w:rsidR="006B1B6C" w:rsidRPr="007D42DF" w:rsidRDefault="006B1B6C" w:rsidP="00E92176">
                        <w:pPr>
                          <w:spacing w:before="60" w:after="60"/>
                          <w:jc w:val="right"/>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2DCD18F5"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34A3D828" w14:textId="77777777" w:rsidR="006B1B6C" w:rsidRPr="009C0A92" w:rsidRDefault="006B1B6C" w:rsidP="00E92176">
                        <w:pPr>
                          <w:spacing w:before="60" w:after="60"/>
                          <w:jc w:val="both"/>
                          <w:rPr>
                            <w:rFonts w:ascii="Verdana" w:hAnsi="Verdana"/>
                            <w:sz w:val="20"/>
                            <w:szCs w:val="20"/>
                          </w:rPr>
                        </w:pPr>
                        <w:r w:rsidRPr="009C0A92">
                          <w:rPr>
                            <w:rFonts w:ascii="Verdana" w:hAnsi="Verdana"/>
                            <w:sz w:val="20"/>
                            <w:szCs w:val="20"/>
                          </w:rPr>
                          <w:t>Nottingham</w:t>
                        </w:r>
                      </w:p>
                    </w:tc>
                    <w:tc>
                      <w:tcPr>
                        <w:tcW w:w="2210" w:type="dxa"/>
                        <w:tcBorders>
                          <w:top w:val="single" w:sz="4" w:space="0" w:color="auto"/>
                          <w:left w:val="nil"/>
                          <w:bottom w:val="single" w:sz="4" w:space="0" w:color="auto"/>
                          <w:right w:val="single" w:sz="4" w:space="0" w:color="auto"/>
                        </w:tcBorders>
                        <w:noWrap/>
                      </w:tcPr>
                      <w:p w14:paraId="0CA840DD" w14:textId="77777777" w:rsidR="006B1B6C" w:rsidRPr="00D453E0" w:rsidRDefault="006B1B6C" w:rsidP="00E92176">
                        <w:pPr>
                          <w:spacing w:before="60" w:after="60"/>
                          <w:jc w:val="right"/>
                          <w:rPr>
                            <w:rFonts w:ascii="Verdana" w:hAnsi="Verdana"/>
                            <w:b/>
                            <w:sz w:val="20"/>
                            <w:szCs w:val="20"/>
                          </w:rPr>
                        </w:pPr>
                        <w:r w:rsidRPr="00D453E0">
                          <w:rPr>
                            <w:rFonts w:ascii="Verdana" w:hAnsi="Verdana"/>
                            <w:sz w:val="20"/>
                            <w:szCs w:val="20"/>
                          </w:rPr>
                          <w:t>18.71</w:t>
                        </w:r>
                      </w:p>
                    </w:tc>
                  </w:tr>
                  <w:tr w:rsidR="006B1B6C" w:rsidRPr="007D42DF" w14:paraId="7565FFDF"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30432B19"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Alfreton</w:t>
                        </w:r>
                      </w:p>
                    </w:tc>
                    <w:tc>
                      <w:tcPr>
                        <w:tcW w:w="2210" w:type="dxa"/>
                        <w:tcBorders>
                          <w:top w:val="single" w:sz="4" w:space="0" w:color="auto"/>
                          <w:left w:val="nil"/>
                          <w:bottom w:val="single" w:sz="4" w:space="0" w:color="auto"/>
                          <w:right w:val="single" w:sz="4" w:space="0" w:color="auto"/>
                        </w:tcBorders>
                        <w:noWrap/>
                      </w:tcPr>
                      <w:p w14:paraId="1BD92B7C"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22.43</w:t>
                        </w:r>
                      </w:p>
                    </w:tc>
                  </w:tr>
                  <w:tr w:rsidR="006B1B6C" w:rsidRPr="007D42DF" w14:paraId="096222FE"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65160752"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Swadlincote</w:t>
                        </w:r>
                      </w:p>
                    </w:tc>
                    <w:tc>
                      <w:tcPr>
                        <w:tcW w:w="2210" w:type="dxa"/>
                        <w:tcBorders>
                          <w:top w:val="single" w:sz="4" w:space="0" w:color="auto"/>
                          <w:left w:val="nil"/>
                          <w:bottom w:val="single" w:sz="4" w:space="0" w:color="auto"/>
                          <w:right w:val="single" w:sz="4" w:space="0" w:color="auto"/>
                        </w:tcBorders>
                        <w:noWrap/>
                      </w:tcPr>
                      <w:p w14:paraId="1923B1A1"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8.49</w:t>
                        </w:r>
                      </w:p>
                    </w:tc>
                  </w:tr>
                  <w:tr w:rsidR="006B1B6C" w:rsidRPr="007D42DF" w14:paraId="477A4DE6"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14E511EA"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Coventry</w:t>
                        </w:r>
                      </w:p>
                    </w:tc>
                    <w:tc>
                      <w:tcPr>
                        <w:tcW w:w="2210" w:type="dxa"/>
                        <w:tcBorders>
                          <w:top w:val="single" w:sz="4" w:space="0" w:color="auto"/>
                          <w:left w:val="nil"/>
                          <w:bottom w:val="single" w:sz="4" w:space="0" w:color="auto"/>
                          <w:right w:val="single" w:sz="4" w:space="0" w:color="auto"/>
                        </w:tcBorders>
                        <w:noWrap/>
                      </w:tcPr>
                      <w:p w14:paraId="32ECF4DB"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4.52</w:t>
                        </w:r>
                      </w:p>
                    </w:tc>
                  </w:tr>
                  <w:tr w:rsidR="006B1B6C" w:rsidRPr="007D42DF" w14:paraId="40B4348A"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3A0B505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Grantham</w:t>
                        </w:r>
                      </w:p>
                    </w:tc>
                    <w:tc>
                      <w:tcPr>
                        <w:tcW w:w="2210" w:type="dxa"/>
                        <w:tcBorders>
                          <w:top w:val="single" w:sz="4" w:space="0" w:color="auto"/>
                          <w:left w:val="nil"/>
                          <w:bottom w:val="single" w:sz="4" w:space="0" w:color="auto"/>
                          <w:right w:val="single" w:sz="4" w:space="0" w:color="auto"/>
                        </w:tcBorders>
                        <w:noWrap/>
                      </w:tcPr>
                      <w:p w14:paraId="5F14EC25"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30.55</w:t>
                        </w:r>
                      </w:p>
                    </w:tc>
                  </w:tr>
                  <w:tr w:rsidR="006B1B6C" w:rsidRPr="007D42DF" w14:paraId="71A6A61D"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5C505797"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Lincoln</w:t>
                        </w:r>
                      </w:p>
                    </w:tc>
                    <w:tc>
                      <w:tcPr>
                        <w:tcW w:w="2210" w:type="dxa"/>
                        <w:tcBorders>
                          <w:top w:val="single" w:sz="4" w:space="0" w:color="auto"/>
                          <w:left w:val="nil"/>
                          <w:bottom w:val="single" w:sz="4" w:space="0" w:color="auto"/>
                          <w:right w:val="single" w:sz="4" w:space="0" w:color="auto"/>
                        </w:tcBorders>
                        <w:noWrap/>
                      </w:tcPr>
                      <w:p w14:paraId="113D244F"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29.18</w:t>
                        </w:r>
                      </w:p>
                    </w:tc>
                  </w:tr>
                  <w:tr w:rsidR="006B1B6C" w:rsidRPr="007D42DF" w14:paraId="12B1AFFA" w14:textId="77777777" w:rsidTr="00E92176">
                    <w:trPr>
                      <w:trHeight w:val="255"/>
                    </w:trPr>
                    <w:tc>
                      <w:tcPr>
                        <w:tcW w:w="3440" w:type="dxa"/>
                        <w:tcBorders>
                          <w:top w:val="nil"/>
                          <w:left w:val="single" w:sz="4" w:space="0" w:color="auto"/>
                          <w:bottom w:val="single" w:sz="4" w:space="0" w:color="auto"/>
                          <w:right w:val="single" w:sz="4" w:space="0" w:color="auto"/>
                        </w:tcBorders>
                        <w:noWrap/>
                        <w:vAlign w:val="bottom"/>
                      </w:tcPr>
                      <w:p w14:paraId="213FA85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Milton Keynes</w:t>
                        </w:r>
                      </w:p>
                    </w:tc>
                    <w:tc>
                      <w:tcPr>
                        <w:tcW w:w="2210" w:type="dxa"/>
                        <w:tcBorders>
                          <w:top w:val="single" w:sz="4" w:space="0" w:color="auto"/>
                          <w:left w:val="nil"/>
                          <w:bottom w:val="single" w:sz="4" w:space="0" w:color="auto"/>
                          <w:right w:val="single" w:sz="4" w:space="0" w:color="auto"/>
                        </w:tcBorders>
                        <w:noWrap/>
                      </w:tcPr>
                      <w:p w14:paraId="2228CF9E" w14:textId="77777777" w:rsidR="006B1B6C" w:rsidRPr="00D453E0" w:rsidRDefault="006B1B6C" w:rsidP="00E92176">
                        <w:pPr>
                          <w:spacing w:before="60" w:after="60"/>
                          <w:jc w:val="right"/>
                          <w:rPr>
                            <w:rFonts w:ascii="Verdana" w:hAnsi="Verdana"/>
                            <w:sz w:val="20"/>
                            <w:szCs w:val="20"/>
                          </w:rPr>
                        </w:pPr>
                        <w:r w:rsidRPr="00D453E0">
                          <w:rPr>
                            <w:rFonts w:ascii="Verdana" w:hAnsi="Verdana"/>
                            <w:sz w:val="20"/>
                            <w:szCs w:val="20"/>
                          </w:rPr>
                          <w:t>13.00</w:t>
                        </w:r>
                      </w:p>
                    </w:tc>
                  </w:tr>
                  <w:tr w:rsidR="006B1B6C" w:rsidRPr="007D42DF" w14:paraId="25959B04"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5B8B98D"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 tCO</w:t>
                        </w:r>
                        <w:r w:rsidRPr="007D42DF">
                          <w:rPr>
                            <w:rFonts w:ascii="Verdana" w:hAnsi="Verdana"/>
                            <w:sz w:val="20"/>
                            <w:szCs w:val="20"/>
                            <w:vertAlign w:val="subscript"/>
                          </w:rPr>
                          <w:t>2e</w:t>
                        </w:r>
                      </w:p>
                    </w:tc>
                    <w:tc>
                      <w:tcPr>
                        <w:tcW w:w="2210" w:type="dxa"/>
                        <w:tcBorders>
                          <w:top w:val="single" w:sz="4" w:space="0" w:color="auto"/>
                          <w:left w:val="nil"/>
                          <w:bottom w:val="single" w:sz="4" w:space="0" w:color="auto"/>
                          <w:right w:val="single" w:sz="4" w:space="0" w:color="auto"/>
                        </w:tcBorders>
                        <w:shd w:val="clear" w:color="auto" w:fill="D9D9D9"/>
                        <w:noWrap/>
                        <w:vAlign w:val="bottom"/>
                      </w:tcPr>
                      <w:p w14:paraId="5AB324BF"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126.89</w:t>
                        </w:r>
                      </w:p>
                    </w:tc>
                  </w:tr>
                </w:tbl>
                <w:p w14:paraId="7768A3F1" w14:textId="77777777" w:rsidR="006B1B6C" w:rsidRPr="007D42DF" w:rsidRDefault="006B1B6C" w:rsidP="00E92176">
                  <w:pPr>
                    <w:tabs>
                      <w:tab w:val="left" w:pos="360"/>
                    </w:tabs>
                    <w:spacing w:before="60" w:after="60"/>
                    <w:jc w:val="both"/>
                    <w:rPr>
                      <w:rFonts w:ascii="Verdana" w:hAnsi="Verdana"/>
                      <w:b/>
                      <w:sz w:val="20"/>
                      <w:szCs w:val="20"/>
                    </w:rPr>
                  </w:pPr>
                  <w:r w:rsidRPr="007D42DF">
                    <w:rPr>
                      <w:rFonts w:ascii="Verdana" w:hAnsi="Verdana"/>
                      <w:b/>
                      <w:sz w:val="20"/>
                      <w:szCs w:val="20"/>
                    </w:rPr>
                    <w:t xml:space="preserve">Substation Usage </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6615F31D"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04665D4D"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 Buildings Energy Use –Substations EM</w:t>
                        </w:r>
                      </w:p>
                    </w:tc>
                  </w:tr>
                  <w:tr w:rsidR="006B1B6C" w:rsidRPr="007D42DF" w14:paraId="6B855F9B" w14:textId="77777777" w:rsidTr="00E92176">
                    <w:tc>
                      <w:tcPr>
                        <w:tcW w:w="3192" w:type="dxa"/>
                        <w:tcBorders>
                          <w:top w:val="single" w:sz="4" w:space="0" w:color="auto"/>
                          <w:left w:val="single" w:sz="4" w:space="0" w:color="auto"/>
                          <w:bottom w:val="single" w:sz="4" w:space="0" w:color="auto"/>
                          <w:right w:val="single" w:sz="4" w:space="0" w:color="auto"/>
                        </w:tcBorders>
                      </w:tcPr>
                      <w:p w14:paraId="731C9CD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Substations usage kWh</w:t>
                        </w:r>
                      </w:p>
                    </w:tc>
                    <w:tc>
                      <w:tcPr>
                        <w:tcW w:w="2458" w:type="dxa"/>
                        <w:tcBorders>
                          <w:top w:val="single" w:sz="4" w:space="0" w:color="auto"/>
                          <w:left w:val="single" w:sz="4" w:space="0" w:color="auto"/>
                          <w:bottom w:val="single" w:sz="4" w:space="0" w:color="auto"/>
                          <w:right w:val="single" w:sz="4" w:space="0" w:color="auto"/>
                        </w:tcBorders>
                      </w:tcPr>
                      <w:p w14:paraId="2BB8CC61"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22,333,839.00</w:t>
                        </w:r>
                      </w:p>
                    </w:tc>
                  </w:tr>
                  <w:tr w:rsidR="006B1B6C" w:rsidRPr="00D453E0" w14:paraId="7F5E81A4"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76B1AA4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 tCO</w:t>
                        </w:r>
                        <w:r w:rsidRPr="007D42DF">
                          <w:rPr>
                            <w:rFonts w:ascii="Verdana" w:hAnsi="Verdana"/>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18DD5DA7" w14:textId="77777777" w:rsidR="006B1B6C" w:rsidRPr="00D453E0" w:rsidRDefault="006B1B6C" w:rsidP="00E92176">
                        <w:pPr>
                          <w:spacing w:before="60" w:after="60"/>
                          <w:jc w:val="right"/>
                          <w:rPr>
                            <w:rFonts w:ascii="Verdana" w:hAnsi="Verdana" w:cs="Arial"/>
                            <w:bCs/>
                            <w:sz w:val="20"/>
                            <w:szCs w:val="20"/>
                          </w:rPr>
                        </w:pPr>
                        <w:r w:rsidRPr="00D453E0">
                          <w:rPr>
                            <w:rFonts w:ascii="Verdana" w:hAnsi="Verdana" w:cs="Arial"/>
                            <w:bCs/>
                            <w:sz w:val="20"/>
                            <w:szCs w:val="20"/>
                          </w:rPr>
                          <w:t>10</w:t>
                        </w:r>
                        <w:r>
                          <w:rPr>
                            <w:rFonts w:ascii="Verdana" w:hAnsi="Verdana" w:cs="Arial"/>
                            <w:bCs/>
                            <w:sz w:val="20"/>
                            <w:szCs w:val="20"/>
                          </w:rPr>
                          <w:t>,</w:t>
                        </w:r>
                        <w:r w:rsidRPr="00D453E0">
                          <w:rPr>
                            <w:rFonts w:ascii="Verdana" w:hAnsi="Verdana" w:cs="Arial"/>
                            <w:bCs/>
                            <w:sz w:val="20"/>
                            <w:szCs w:val="20"/>
                          </w:rPr>
                          <w:t>322.48</w:t>
                        </w:r>
                      </w:p>
                    </w:tc>
                  </w:tr>
                </w:tbl>
                <w:p w14:paraId="67A076B3" w14:textId="77777777" w:rsidR="006B1B6C" w:rsidRDefault="006B1B6C" w:rsidP="00E92176">
                  <w:pPr>
                    <w:spacing w:before="60" w:after="60"/>
                    <w:rPr>
                      <w:rFonts w:ascii="Verdana" w:hAnsi="Verdana"/>
                      <w:b/>
                      <w:sz w:val="20"/>
                      <w:szCs w:val="20"/>
                    </w:rPr>
                  </w:pPr>
                </w:p>
                <w:p w14:paraId="37C00B0E" w14:textId="77777777" w:rsidR="006B1B6C" w:rsidRDefault="006B1B6C" w:rsidP="00E92176">
                  <w:pPr>
                    <w:spacing w:before="60" w:after="60"/>
                    <w:rPr>
                      <w:rFonts w:ascii="Verdana" w:hAnsi="Verdana"/>
                      <w:b/>
                      <w:sz w:val="20"/>
                      <w:szCs w:val="20"/>
                    </w:rPr>
                  </w:pPr>
                </w:p>
                <w:p w14:paraId="11F69044"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Wales:</w:t>
                  </w:r>
                </w:p>
                <w:p w14:paraId="3B092F02" w14:textId="77777777" w:rsidR="006B1B6C" w:rsidRPr="007D42DF" w:rsidRDefault="006B1B6C" w:rsidP="00E92176">
                  <w:pPr>
                    <w:tabs>
                      <w:tab w:val="left" w:pos="360"/>
                    </w:tabs>
                    <w:spacing w:before="60" w:after="60"/>
                    <w:rPr>
                      <w:rFonts w:ascii="Verdana" w:hAnsi="Verdana"/>
                      <w:b/>
                      <w:sz w:val="20"/>
                      <w:szCs w:val="20"/>
                    </w:rPr>
                  </w:pPr>
                  <w:r w:rsidRPr="007D42DF">
                    <w:rPr>
                      <w:rFonts w:ascii="Verdana" w:hAnsi="Verdana"/>
                      <w:b/>
                      <w:sz w:val="20"/>
                      <w:szCs w:val="20"/>
                    </w:rPr>
                    <w:t>Building - Summary Statement</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16EBF08A"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6A5D434E"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68E70332" w14:textId="77777777" w:rsidTr="00E92176">
                    <w:tc>
                      <w:tcPr>
                        <w:tcW w:w="3192" w:type="dxa"/>
                        <w:tcBorders>
                          <w:top w:val="single" w:sz="4" w:space="0" w:color="auto"/>
                          <w:left w:val="single" w:sz="4" w:space="0" w:color="auto"/>
                          <w:bottom w:val="single" w:sz="4" w:space="0" w:color="auto"/>
                          <w:right w:val="single" w:sz="4" w:space="0" w:color="auto"/>
                        </w:tcBorders>
                      </w:tcPr>
                      <w:p w14:paraId="74779281"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Buildings – Electricity</w:t>
                        </w:r>
                        <w:r w:rsidRPr="007D42DF">
                          <w:rPr>
                            <w:rFonts w:ascii="Verdana" w:hAnsi="Verdana"/>
                            <w:b/>
                            <w:sz w:val="20"/>
                            <w:szCs w:val="20"/>
                          </w:rPr>
                          <w:tab/>
                        </w:r>
                      </w:p>
                    </w:tc>
                    <w:tc>
                      <w:tcPr>
                        <w:tcW w:w="2458" w:type="dxa"/>
                        <w:tcBorders>
                          <w:top w:val="single" w:sz="4" w:space="0" w:color="auto"/>
                          <w:left w:val="single" w:sz="4" w:space="0" w:color="auto"/>
                          <w:bottom w:val="single" w:sz="4" w:space="0" w:color="auto"/>
                          <w:right w:val="single" w:sz="4" w:space="0" w:color="auto"/>
                        </w:tcBorders>
                        <w:vAlign w:val="center"/>
                      </w:tcPr>
                      <w:p w14:paraId="2A3C5DCB"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1715.34</w:t>
                        </w:r>
                      </w:p>
                    </w:tc>
                  </w:tr>
                  <w:tr w:rsidR="006B1B6C" w:rsidRPr="007D42DF" w14:paraId="7E6815B5" w14:textId="77777777" w:rsidTr="00E92176">
                    <w:tc>
                      <w:tcPr>
                        <w:tcW w:w="3192" w:type="dxa"/>
                        <w:tcBorders>
                          <w:top w:val="single" w:sz="4" w:space="0" w:color="auto"/>
                          <w:left w:val="single" w:sz="4" w:space="0" w:color="auto"/>
                          <w:bottom w:val="single" w:sz="4" w:space="0" w:color="auto"/>
                          <w:right w:val="single" w:sz="4" w:space="0" w:color="auto"/>
                        </w:tcBorders>
                      </w:tcPr>
                      <w:p w14:paraId="017275D3"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Buildings – Other Fuels</w:t>
                        </w:r>
                      </w:p>
                    </w:tc>
                    <w:tc>
                      <w:tcPr>
                        <w:tcW w:w="2458" w:type="dxa"/>
                        <w:tcBorders>
                          <w:top w:val="single" w:sz="4" w:space="0" w:color="auto"/>
                          <w:left w:val="single" w:sz="4" w:space="0" w:color="auto"/>
                          <w:bottom w:val="single" w:sz="4" w:space="0" w:color="auto"/>
                          <w:right w:val="single" w:sz="4" w:space="0" w:color="auto"/>
                        </w:tcBorders>
                        <w:vAlign w:val="center"/>
                      </w:tcPr>
                      <w:p w14:paraId="1F1EDF4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28.54</w:t>
                        </w:r>
                      </w:p>
                    </w:tc>
                  </w:tr>
                  <w:tr w:rsidR="006B1B6C" w:rsidRPr="007D42DF" w14:paraId="4D160B84" w14:textId="77777777" w:rsidTr="00E92176">
                    <w:tc>
                      <w:tcPr>
                        <w:tcW w:w="3192" w:type="dxa"/>
                        <w:tcBorders>
                          <w:top w:val="single" w:sz="4" w:space="0" w:color="auto"/>
                          <w:left w:val="single" w:sz="4" w:space="0" w:color="auto"/>
                          <w:bottom w:val="single" w:sz="4" w:space="0" w:color="auto"/>
                          <w:right w:val="single" w:sz="4" w:space="0" w:color="auto"/>
                        </w:tcBorders>
                      </w:tcPr>
                      <w:p w14:paraId="7A15BC92"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Substations usage</w:t>
                        </w:r>
                      </w:p>
                    </w:tc>
                    <w:tc>
                      <w:tcPr>
                        <w:tcW w:w="2458" w:type="dxa"/>
                        <w:tcBorders>
                          <w:top w:val="single" w:sz="4" w:space="0" w:color="auto"/>
                          <w:left w:val="single" w:sz="4" w:space="0" w:color="auto"/>
                          <w:bottom w:val="single" w:sz="4" w:space="0" w:color="auto"/>
                          <w:right w:val="single" w:sz="4" w:space="0" w:color="auto"/>
                        </w:tcBorders>
                      </w:tcPr>
                      <w:p w14:paraId="2EF0205B" w14:textId="77777777" w:rsidR="006B1B6C" w:rsidRPr="00DE08B8" w:rsidRDefault="006B1B6C" w:rsidP="00E92176">
                        <w:pPr>
                          <w:spacing w:before="60" w:after="60"/>
                          <w:jc w:val="right"/>
                          <w:rPr>
                            <w:rFonts w:ascii="Verdana" w:hAnsi="Verdana"/>
                            <w:b/>
                            <w:sz w:val="20"/>
                            <w:szCs w:val="20"/>
                            <w:highlight w:val="yellow"/>
                          </w:rPr>
                        </w:pPr>
                        <w:r w:rsidRPr="00AF3E25">
                          <w:rPr>
                            <w:rFonts w:ascii="Verdana" w:hAnsi="Verdana"/>
                            <w:b/>
                            <w:sz w:val="20"/>
                            <w:szCs w:val="20"/>
                          </w:rPr>
                          <w:t>4214.58</w:t>
                        </w:r>
                      </w:p>
                    </w:tc>
                  </w:tr>
                  <w:tr w:rsidR="006B1B6C" w:rsidRPr="007D42DF" w14:paraId="3A98CD0D"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61C4933A"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Total </w:t>
                        </w:r>
                        <w:r w:rsidRPr="007D42DF">
                          <w:rPr>
                            <w:rFonts w:ascii="Verdana" w:hAnsi="Verdana" w:cs="Arial"/>
                            <w:b/>
                            <w:bCs/>
                            <w:sz w:val="20"/>
                            <w:szCs w:val="20"/>
                          </w:rPr>
                          <w:t>tCO</w:t>
                        </w:r>
                        <w:r w:rsidRPr="007D42DF">
                          <w:rPr>
                            <w:rFonts w:ascii="Verdana" w:hAnsi="Verdana" w:cs="Arial"/>
                            <w:b/>
                            <w:bCs/>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4D5114D3" w14:textId="77777777" w:rsidR="006B1B6C" w:rsidRPr="007D42DF" w:rsidRDefault="006B1B6C" w:rsidP="00E92176">
                        <w:pPr>
                          <w:spacing w:before="60" w:after="60"/>
                          <w:jc w:val="right"/>
                          <w:rPr>
                            <w:rFonts w:ascii="Verdana" w:hAnsi="Verdana" w:cs="Arial"/>
                            <w:b/>
                            <w:bCs/>
                            <w:sz w:val="20"/>
                            <w:szCs w:val="20"/>
                          </w:rPr>
                        </w:pPr>
                        <w:r>
                          <w:rPr>
                            <w:rFonts w:ascii="Verdana" w:hAnsi="Verdana" w:cs="Arial"/>
                            <w:b/>
                            <w:bCs/>
                            <w:sz w:val="20"/>
                            <w:szCs w:val="20"/>
                          </w:rPr>
                          <w:t>5958.46</w:t>
                        </w:r>
                      </w:p>
                    </w:tc>
                  </w:tr>
                </w:tbl>
                <w:p w14:paraId="6405E98A" w14:textId="77777777" w:rsidR="006B1B6C" w:rsidRDefault="006B1B6C" w:rsidP="00E92176">
                  <w:pPr>
                    <w:spacing w:before="60" w:after="60"/>
                    <w:jc w:val="both"/>
                    <w:rPr>
                      <w:rFonts w:ascii="Verdana" w:hAnsi="Verdana"/>
                      <w:b/>
                      <w:sz w:val="20"/>
                      <w:szCs w:val="20"/>
                    </w:rPr>
                  </w:pPr>
                </w:p>
                <w:p w14:paraId="12FF42D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Buildings – Electricity</w:t>
                  </w:r>
                </w:p>
                <w:tbl>
                  <w:tblPr>
                    <w:tblW w:w="5650" w:type="dxa"/>
                    <w:tblInd w:w="1008" w:type="dxa"/>
                    <w:tblLook w:val="0000" w:firstRow="0" w:lastRow="0" w:firstColumn="0" w:lastColumn="0" w:noHBand="0" w:noVBand="0"/>
                  </w:tblPr>
                  <w:tblGrid>
                    <w:gridCol w:w="3440"/>
                    <w:gridCol w:w="2210"/>
                  </w:tblGrid>
                  <w:tr w:rsidR="006B1B6C" w:rsidRPr="007D42DF" w14:paraId="6B2696DF"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65B4FBA3"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Summary Statement – Buildings Electricity Use</w:t>
                        </w:r>
                      </w:p>
                    </w:tc>
                  </w:tr>
                  <w:tr w:rsidR="006B1B6C" w:rsidRPr="007D42DF" w14:paraId="1443B2B0"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276D01D"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WPD Wales Office</w:t>
                        </w:r>
                      </w:p>
                    </w:tc>
                    <w:tc>
                      <w:tcPr>
                        <w:tcW w:w="2210" w:type="dxa"/>
                        <w:tcBorders>
                          <w:top w:val="single" w:sz="4" w:space="0" w:color="auto"/>
                          <w:bottom w:val="single" w:sz="4" w:space="0" w:color="auto"/>
                          <w:right w:val="single" w:sz="4" w:space="0" w:color="auto"/>
                        </w:tcBorders>
                        <w:shd w:val="clear" w:color="auto" w:fill="D9D9D9"/>
                        <w:noWrap/>
                        <w:vAlign w:val="bottom"/>
                      </w:tcPr>
                      <w:p w14:paraId="631ABFFA" w14:textId="77777777" w:rsidR="006B1B6C" w:rsidRPr="007D42DF" w:rsidRDefault="006B1B6C" w:rsidP="00E92176">
                        <w:pPr>
                          <w:spacing w:before="60" w:after="60"/>
                          <w:jc w:val="center"/>
                          <w:rPr>
                            <w:rFonts w:ascii="Verdana" w:hAnsi="Verdana" w:cs="Arial"/>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7546B343" w14:textId="77777777" w:rsidTr="00E92176">
                    <w:trPr>
                      <w:trHeight w:val="161"/>
                    </w:trPr>
                    <w:tc>
                      <w:tcPr>
                        <w:tcW w:w="3440" w:type="dxa"/>
                        <w:tcBorders>
                          <w:top w:val="single" w:sz="4" w:space="0" w:color="auto"/>
                          <w:left w:val="single" w:sz="4" w:space="0" w:color="auto"/>
                          <w:bottom w:val="single" w:sz="4" w:space="0" w:color="auto"/>
                          <w:right w:val="single" w:sz="4" w:space="0" w:color="auto"/>
                        </w:tcBorders>
                        <w:noWrap/>
                      </w:tcPr>
                      <w:p w14:paraId="042ACDC0" w14:textId="77777777" w:rsidR="006B1B6C" w:rsidRPr="00682126" w:rsidRDefault="006B1B6C" w:rsidP="00E92176">
                        <w:pPr>
                          <w:rPr>
                            <w:rFonts w:ascii="Verdana" w:hAnsi="Verdana"/>
                            <w:sz w:val="20"/>
                            <w:szCs w:val="20"/>
                          </w:rPr>
                        </w:pPr>
                        <w:r w:rsidRPr="00682126">
                          <w:rPr>
                            <w:rFonts w:ascii="Verdana" w:hAnsi="Verdana"/>
                            <w:sz w:val="20"/>
                            <w:szCs w:val="20"/>
                          </w:rPr>
                          <w:t xml:space="preserve">Brackla </w:t>
                        </w:r>
                      </w:p>
                    </w:tc>
                    <w:tc>
                      <w:tcPr>
                        <w:tcW w:w="2210" w:type="dxa"/>
                        <w:tcBorders>
                          <w:top w:val="single" w:sz="4" w:space="0" w:color="auto"/>
                          <w:bottom w:val="single" w:sz="4" w:space="0" w:color="auto"/>
                          <w:right w:val="single" w:sz="4" w:space="0" w:color="auto"/>
                        </w:tcBorders>
                        <w:noWrap/>
                      </w:tcPr>
                      <w:p w14:paraId="792400FC" w14:textId="77777777" w:rsidR="006B1B6C" w:rsidRPr="00AF3E25" w:rsidRDefault="006B1B6C" w:rsidP="00E92176">
                        <w:pPr>
                          <w:jc w:val="right"/>
                          <w:rPr>
                            <w:rFonts w:ascii="Verdana" w:hAnsi="Verdana"/>
                            <w:sz w:val="20"/>
                            <w:szCs w:val="20"/>
                          </w:rPr>
                        </w:pPr>
                        <w:r w:rsidRPr="00AF3E25">
                          <w:rPr>
                            <w:rFonts w:ascii="Verdana" w:hAnsi="Verdana"/>
                            <w:sz w:val="20"/>
                            <w:szCs w:val="20"/>
                          </w:rPr>
                          <w:t>35.39</w:t>
                        </w:r>
                      </w:p>
                    </w:tc>
                  </w:tr>
                  <w:tr w:rsidR="006B1B6C" w:rsidRPr="007D42DF" w14:paraId="59716B80" w14:textId="77777777" w:rsidTr="00E92176">
                    <w:trPr>
                      <w:trHeight w:val="255"/>
                    </w:trPr>
                    <w:tc>
                      <w:tcPr>
                        <w:tcW w:w="3440" w:type="dxa"/>
                        <w:tcBorders>
                          <w:left w:val="single" w:sz="4" w:space="0" w:color="auto"/>
                          <w:bottom w:val="single" w:sz="4" w:space="0" w:color="auto"/>
                          <w:right w:val="single" w:sz="4" w:space="0" w:color="auto"/>
                        </w:tcBorders>
                        <w:noWrap/>
                      </w:tcPr>
                      <w:p w14:paraId="34580AF3" w14:textId="77777777" w:rsidR="006B1B6C" w:rsidRPr="00682126" w:rsidRDefault="006B1B6C" w:rsidP="00E92176">
                        <w:pPr>
                          <w:rPr>
                            <w:rFonts w:ascii="Verdana" w:hAnsi="Verdana"/>
                            <w:sz w:val="20"/>
                            <w:szCs w:val="20"/>
                          </w:rPr>
                        </w:pPr>
                        <w:r w:rsidRPr="00682126">
                          <w:rPr>
                            <w:rFonts w:ascii="Verdana" w:hAnsi="Verdana"/>
                            <w:sz w:val="20"/>
                            <w:szCs w:val="20"/>
                          </w:rPr>
                          <w:t>Brecon</w:t>
                        </w:r>
                      </w:p>
                    </w:tc>
                    <w:tc>
                      <w:tcPr>
                        <w:tcW w:w="2210" w:type="dxa"/>
                        <w:tcBorders>
                          <w:top w:val="single" w:sz="4" w:space="0" w:color="auto"/>
                          <w:bottom w:val="single" w:sz="4" w:space="0" w:color="auto"/>
                          <w:right w:val="single" w:sz="4" w:space="0" w:color="auto"/>
                        </w:tcBorders>
                        <w:noWrap/>
                      </w:tcPr>
                      <w:p w14:paraId="30A8DEA0" w14:textId="77777777" w:rsidR="006B1B6C" w:rsidRPr="00AF3E25" w:rsidRDefault="006B1B6C" w:rsidP="00E92176">
                        <w:pPr>
                          <w:jc w:val="right"/>
                          <w:rPr>
                            <w:rFonts w:ascii="Verdana" w:hAnsi="Verdana"/>
                            <w:sz w:val="20"/>
                            <w:szCs w:val="20"/>
                          </w:rPr>
                        </w:pPr>
                        <w:r w:rsidRPr="00AF3E25">
                          <w:rPr>
                            <w:rFonts w:ascii="Verdana" w:hAnsi="Verdana"/>
                            <w:sz w:val="20"/>
                            <w:szCs w:val="20"/>
                          </w:rPr>
                          <w:t>85.52</w:t>
                        </w:r>
                      </w:p>
                    </w:tc>
                  </w:tr>
                  <w:tr w:rsidR="006B1B6C" w:rsidRPr="007D42DF" w14:paraId="5ABA1E4A" w14:textId="77777777" w:rsidTr="00E92176">
                    <w:trPr>
                      <w:trHeight w:val="255"/>
                    </w:trPr>
                    <w:tc>
                      <w:tcPr>
                        <w:tcW w:w="3440" w:type="dxa"/>
                        <w:tcBorders>
                          <w:left w:val="single" w:sz="4" w:space="0" w:color="auto"/>
                          <w:bottom w:val="single" w:sz="4" w:space="0" w:color="auto"/>
                          <w:right w:val="single" w:sz="4" w:space="0" w:color="auto"/>
                        </w:tcBorders>
                        <w:noWrap/>
                      </w:tcPr>
                      <w:p w14:paraId="6F36035C" w14:textId="77777777" w:rsidR="006B1B6C" w:rsidRPr="00682126" w:rsidRDefault="006B1B6C" w:rsidP="00E92176">
                        <w:pPr>
                          <w:rPr>
                            <w:rFonts w:ascii="Verdana" w:hAnsi="Verdana"/>
                            <w:sz w:val="20"/>
                            <w:szCs w:val="20"/>
                          </w:rPr>
                        </w:pPr>
                        <w:r w:rsidRPr="00682126">
                          <w:rPr>
                            <w:rFonts w:ascii="Verdana" w:hAnsi="Verdana"/>
                            <w:sz w:val="20"/>
                            <w:szCs w:val="20"/>
                          </w:rPr>
                          <w:t xml:space="preserve">Church Village </w:t>
                        </w:r>
                      </w:p>
                    </w:tc>
                    <w:tc>
                      <w:tcPr>
                        <w:tcW w:w="2210" w:type="dxa"/>
                        <w:tcBorders>
                          <w:top w:val="single" w:sz="4" w:space="0" w:color="auto"/>
                          <w:bottom w:val="single" w:sz="4" w:space="0" w:color="auto"/>
                          <w:right w:val="single" w:sz="4" w:space="0" w:color="auto"/>
                        </w:tcBorders>
                        <w:noWrap/>
                      </w:tcPr>
                      <w:p w14:paraId="062BD5EA" w14:textId="77777777" w:rsidR="006B1B6C" w:rsidRPr="00AF3E25" w:rsidRDefault="006B1B6C" w:rsidP="00E92176">
                        <w:pPr>
                          <w:jc w:val="right"/>
                          <w:rPr>
                            <w:rFonts w:ascii="Verdana" w:hAnsi="Verdana"/>
                            <w:sz w:val="20"/>
                            <w:szCs w:val="20"/>
                          </w:rPr>
                        </w:pPr>
                        <w:r w:rsidRPr="00AF3E25">
                          <w:rPr>
                            <w:rFonts w:ascii="Verdana" w:hAnsi="Verdana"/>
                            <w:sz w:val="20"/>
                            <w:szCs w:val="20"/>
                          </w:rPr>
                          <w:t>274.93</w:t>
                        </w:r>
                      </w:p>
                    </w:tc>
                  </w:tr>
                  <w:tr w:rsidR="006B1B6C" w:rsidRPr="007D42DF" w14:paraId="01AEC390" w14:textId="77777777" w:rsidTr="00E92176">
                    <w:trPr>
                      <w:trHeight w:val="255"/>
                    </w:trPr>
                    <w:tc>
                      <w:tcPr>
                        <w:tcW w:w="3440" w:type="dxa"/>
                        <w:tcBorders>
                          <w:left w:val="single" w:sz="4" w:space="0" w:color="auto"/>
                          <w:bottom w:val="single" w:sz="4" w:space="0" w:color="auto"/>
                          <w:right w:val="single" w:sz="4" w:space="0" w:color="auto"/>
                        </w:tcBorders>
                        <w:noWrap/>
                      </w:tcPr>
                      <w:p w14:paraId="3128E423" w14:textId="77777777" w:rsidR="006B1B6C" w:rsidRPr="00682126" w:rsidRDefault="006B1B6C" w:rsidP="00E92176">
                        <w:pPr>
                          <w:rPr>
                            <w:rFonts w:ascii="Verdana" w:hAnsi="Verdana"/>
                            <w:sz w:val="20"/>
                            <w:szCs w:val="20"/>
                          </w:rPr>
                        </w:pPr>
                        <w:r w:rsidRPr="00682126">
                          <w:rPr>
                            <w:rFonts w:ascii="Verdana" w:hAnsi="Verdana"/>
                            <w:sz w:val="20"/>
                            <w:szCs w:val="20"/>
                          </w:rPr>
                          <w:t>Clydach</w:t>
                        </w:r>
                      </w:p>
                    </w:tc>
                    <w:tc>
                      <w:tcPr>
                        <w:tcW w:w="2210" w:type="dxa"/>
                        <w:tcBorders>
                          <w:top w:val="single" w:sz="4" w:space="0" w:color="auto"/>
                          <w:bottom w:val="single" w:sz="4" w:space="0" w:color="auto"/>
                          <w:right w:val="single" w:sz="4" w:space="0" w:color="auto"/>
                        </w:tcBorders>
                        <w:noWrap/>
                      </w:tcPr>
                      <w:p w14:paraId="08C4D1BC" w14:textId="77777777" w:rsidR="006B1B6C" w:rsidRPr="00AF3E25" w:rsidRDefault="006B1B6C" w:rsidP="00E92176">
                        <w:pPr>
                          <w:jc w:val="right"/>
                          <w:rPr>
                            <w:rFonts w:ascii="Verdana" w:hAnsi="Verdana"/>
                            <w:sz w:val="20"/>
                            <w:szCs w:val="20"/>
                          </w:rPr>
                        </w:pPr>
                        <w:r w:rsidRPr="00AF3E25">
                          <w:rPr>
                            <w:rFonts w:ascii="Verdana" w:hAnsi="Verdana"/>
                            <w:sz w:val="20"/>
                            <w:szCs w:val="20"/>
                          </w:rPr>
                          <w:t>13.65</w:t>
                        </w:r>
                      </w:p>
                    </w:tc>
                  </w:tr>
                  <w:tr w:rsidR="006B1B6C" w:rsidRPr="007D42DF" w14:paraId="68197987" w14:textId="77777777" w:rsidTr="00E92176">
                    <w:trPr>
                      <w:trHeight w:val="255"/>
                    </w:trPr>
                    <w:tc>
                      <w:tcPr>
                        <w:tcW w:w="3440" w:type="dxa"/>
                        <w:tcBorders>
                          <w:left w:val="single" w:sz="4" w:space="0" w:color="auto"/>
                          <w:bottom w:val="single" w:sz="4" w:space="0" w:color="auto"/>
                          <w:right w:val="single" w:sz="4" w:space="0" w:color="auto"/>
                        </w:tcBorders>
                        <w:noWrap/>
                      </w:tcPr>
                      <w:p w14:paraId="28910983" w14:textId="77777777" w:rsidR="006B1B6C" w:rsidRPr="00682126" w:rsidRDefault="006B1B6C" w:rsidP="00E92176">
                        <w:pPr>
                          <w:rPr>
                            <w:rFonts w:ascii="Verdana" w:hAnsi="Verdana"/>
                            <w:sz w:val="20"/>
                            <w:szCs w:val="20"/>
                          </w:rPr>
                        </w:pPr>
                        <w:r w:rsidRPr="00682126">
                          <w:rPr>
                            <w:rFonts w:ascii="Verdana" w:hAnsi="Verdana"/>
                            <w:sz w:val="20"/>
                            <w:szCs w:val="20"/>
                          </w:rPr>
                          <w:t>Ffynnon Menter</w:t>
                        </w:r>
                      </w:p>
                    </w:tc>
                    <w:tc>
                      <w:tcPr>
                        <w:tcW w:w="2210" w:type="dxa"/>
                        <w:tcBorders>
                          <w:top w:val="single" w:sz="4" w:space="0" w:color="auto"/>
                          <w:bottom w:val="single" w:sz="4" w:space="0" w:color="auto"/>
                          <w:right w:val="single" w:sz="4" w:space="0" w:color="auto"/>
                        </w:tcBorders>
                        <w:noWrap/>
                      </w:tcPr>
                      <w:p w14:paraId="5F26A1C9" w14:textId="77777777" w:rsidR="006B1B6C" w:rsidRPr="00AF3E25" w:rsidRDefault="006B1B6C" w:rsidP="00E92176">
                        <w:pPr>
                          <w:jc w:val="right"/>
                          <w:rPr>
                            <w:rFonts w:ascii="Verdana" w:hAnsi="Verdana"/>
                            <w:sz w:val="20"/>
                            <w:szCs w:val="20"/>
                          </w:rPr>
                        </w:pPr>
                        <w:r w:rsidRPr="00AF3E25">
                          <w:rPr>
                            <w:rFonts w:ascii="Verdana" w:hAnsi="Verdana"/>
                            <w:sz w:val="20"/>
                            <w:szCs w:val="20"/>
                          </w:rPr>
                          <w:t>149.80</w:t>
                        </w:r>
                      </w:p>
                    </w:tc>
                  </w:tr>
                  <w:tr w:rsidR="006B1B6C" w:rsidRPr="007D42DF" w14:paraId="58AFC2D5" w14:textId="77777777" w:rsidTr="00E92176">
                    <w:trPr>
                      <w:trHeight w:val="255"/>
                    </w:trPr>
                    <w:tc>
                      <w:tcPr>
                        <w:tcW w:w="3440" w:type="dxa"/>
                        <w:tcBorders>
                          <w:left w:val="single" w:sz="4" w:space="0" w:color="auto"/>
                          <w:bottom w:val="single" w:sz="4" w:space="0" w:color="auto"/>
                          <w:right w:val="single" w:sz="4" w:space="0" w:color="auto"/>
                        </w:tcBorders>
                        <w:noWrap/>
                      </w:tcPr>
                      <w:p w14:paraId="34582442" w14:textId="77777777" w:rsidR="006B1B6C" w:rsidRPr="00682126" w:rsidRDefault="006B1B6C" w:rsidP="00E92176">
                        <w:pPr>
                          <w:rPr>
                            <w:rFonts w:ascii="Verdana" w:hAnsi="Verdana"/>
                            <w:sz w:val="20"/>
                            <w:szCs w:val="20"/>
                          </w:rPr>
                        </w:pPr>
                        <w:r w:rsidRPr="00682126">
                          <w:rPr>
                            <w:rFonts w:ascii="Verdana" w:hAnsi="Verdana"/>
                            <w:sz w:val="20"/>
                            <w:szCs w:val="20"/>
                          </w:rPr>
                          <w:t>Lamby 15%</w:t>
                        </w:r>
                      </w:p>
                    </w:tc>
                    <w:tc>
                      <w:tcPr>
                        <w:tcW w:w="2210" w:type="dxa"/>
                        <w:tcBorders>
                          <w:top w:val="single" w:sz="4" w:space="0" w:color="auto"/>
                          <w:bottom w:val="single" w:sz="4" w:space="0" w:color="auto"/>
                          <w:right w:val="single" w:sz="4" w:space="0" w:color="auto"/>
                        </w:tcBorders>
                        <w:noWrap/>
                      </w:tcPr>
                      <w:p w14:paraId="3473C740" w14:textId="77777777" w:rsidR="006B1B6C" w:rsidRPr="00AF3E25" w:rsidRDefault="006B1B6C" w:rsidP="00E92176">
                        <w:pPr>
                          <w:jc w:val="right"/>
                          <w:rPr>
                            <w:rFonts w:ascii="Verdana" w:hAnsi="Verdana"/>
                            <w:sz w:val="20"/>
                            <w:szCs w:val="20"/>
                          </w:rPr>
                        </w:pPr>
                        <w:r w:rsidRPr="00AF3E25">
                          <w:rPr>
                            <w:rFonts w:ascii="Verdana" w:hAnsi="Verdana"/>
                            <w:sz w:val="20"/>
                            <w:szCs w:val="20"/>
                          </w:rPr>
                          <w:t>83.65</w:t>
                        </w:r>
                      </w:p>
                    </w:tc>
                  </w:tr>
                  <w:tr w:rsidR="006B1B6C" w:rsidRPr="007D42DF" w14:paraId="2057124D" w14:textId="77777777" w:rsidTr="00E92176">
                    <w:trPr>
                      <w:trHeight w:val="255"/>
                    </w:trPr>
                    <w:tc>
                      <w:tcPr>
                        <w:tcW w:w="3440" w:type="dxa"/>
                        <w:tcBorders>
                          <w:left w:val="single" w:sz="4" w:space="0" w:color="auto"/>
                          <w:bottom w:val="single" w:sz="4" w:space="0" w:color="auto"/>
                          <w:right w:val="single" w:sz="4" w:space="0" w:color="auto"/>
                        </w:tcBorders>
                        <w:noWrap/>
                      </w:tcPr>
                      <w:p w14:paraId="69D24463" w14:textId="77777777" w:rsidR="006B1B6C" w:rsidRPr="00682126" w:rsidRDefault="006B1B6C" w:rsidP="00E92176">
                        <w:pPr>
                          <w:rPr>
                            <w:rFonts w:ascii="Verdana" w:hAnsi="Verdana"/>
                            <w:sz w:val="20"/>
                            <w:szCs w:val="20"/>
                          </w:rPr>
                        </w:pPr>
                        <w:r w:rsidRPr="00682126">
                          <w:rPr>
                            <w:rFonts w:ascii="Verdana" w:hAnsi="Verdana"/>
                            <w:sz w:val="20"/>
                            <w:szCs w:val="20"/>
                          </w:rPr>
                          <w:t>Llandrindod Wells</w:t>
                        </w:r>
                      </w:p>
                    </w:tc>
                    <w:tc>
                      <w:tcPr>
                        <w:tcW w:w="2210" w:type="dxa"/>
                        <w:tcBorders>
                          <w:top w:val="single" w:sz="4" w:space="0" w:color="auto"/>
                          <w:bottom w:val="single" w:sz="4" w:space="0" w:color="auto"/>
                          <w:right w:val="single" w:sz="4" w:space="0" w:color="auto"/>
                        </w:tcBorders>
                        <w:noWrap/>
                      </w:tcPr>
                      <w:p w14:paraId="42967018" w14:textId="77777777" w:rsidR="006B1B6C" w:rsidRPr="00AF3E25" w:rsidRDefault="006B1B6C" w:rsidP="00E92176">
                        <w:pPr>
                          <w:jc w:val="right"/>
                          <w:rPr>
                            <w:rFonts w:ascii="Verdana" w:hAnsi="Verdana"/>
                            <w:sz w:val="20"/>
                            <w:szCs w:val="20"/>
                          </w:rPr>
                        </w:pPr>
                        <w:r w:rsidRPr="00AF3E25">
                          <w:rPr>
                            <w:rFonts w:ascii="Verdana" w:hAnsi="Verdana"/>
                            <w:sz w:val="20"/>
                            <w:szCs w:val="20"/>
                          </w:rPr>
                          <w:t>9.79</w:t>
                        </w:r>
                      </w:p>
                    </w:tc>
                  </w:tr>
                  <w:tr w:rsidR="006B1B6C" w:rsidRPr="007D42DF" w14:paraId="6F0DA464" w14:textId="77777777" w:rsidTr="00E92176">
                    <w:trPr>
                      <w:trHeight w:val="255"/>
                    </w:trPr>
                    <w:tc>
                      <w:tcPr>
                        <w:tcW w:w="3440" w:type="dxa"/>
                        <w:tcBorders>
                          <w:left w:val="single" w:sz="4" w:space="0" w:color="auto"/>
                          <w:bottom w:val="single" w:sz="4" w:space="0" w:color="auto"/>
                          <w:right w:val="single" w:sz="4" w:space="0" w:color="auto"/>
                        </w:tcBorders>
                        <w:noWrap/>
                      </w:tcPr>
                      <w:p w14:paraId="4765D5AF" w14:textId="77777777" w:rsidR="006B1B6C" w:rsidRPr="00682126" w:rsidRDefault="006B1B6C" w:rsidP="00E92176">
                        <w:pPr>
                          <w:rPr>
                            <w:rFonts w:ascii="Verdana" w:hAnsi="Verdana"/>
                            <w:sz w:val="20"/>
                            <w:szCs w:val="20"/>
                          </w:rPr>
                        </w:pPr>
                        <w:r w:rsidRPr="00682126">
                          <w:rPr>
                            <w:rFonts w:ascii="Verdana" w:hAnsi="Verdana"/>
                            <w:sz w:val="20"/>
                            <w:szCs w:val="20"/>
                          </w:rPr>
                          <w:t>Llanfihangel-ar-arth</w:t>
                        </w:r>
                      </w:p>
                    </w:tc>
                    <w:tc>
                      <w:tcPr>
                        <w:tcW w:w="2210" w:type="dxa"/>
                        <w:tcBorders>
                          <w:top w:val="single" w:sz="4" w:space="0" w:color="auto"/>
                          <w:bottom w:val="single" w:sz="4" w:space="0" w:color="auto"/>
                          <w:right w:val="single" w:sz="4" w:space="0" w:color="auto"/>
                        </w:tcBorders>
                        <w:noWrap/>
                      </w:tcPr>
                      <w:p w14:paraId="28C37FE1" w14:textId="77777777" w:rsidR="006B1B6C" w:rsidRPr="00AF3E25" w:rsidRDefault="006B1B6C" w:rsidP="00E92176">
                        <w:pPr>
                          <w:jc w:val="right"/>
                          <w:rPr>
                            <w:rFonts w:ascii="Verdana" w:hAnsi="Verdana"/>
                            <w:sz w:val="20"/>
                            <w:szCs w:val="20"/>
                          </w:rPr>
                        </w:pPr>
                        <w:r w:rsidRPr="00AF3E25">
                          <w:rPr>
                            <w:rFonts w:ascii="Verdana" w:hAnsi="Verdana"/>
                            <w:sz w:val="20"/>
                            <w:szCs w:val="20"/>
                          </w:rPr>
                          <w:t>134.39</w:t>
                        </w:r>
                      </w:p>
                    </w:tc>
                  </w:tr>
                  <w:tr w:rsidR="006B1B6C" w:rsidRPr="007D42DF" w14:paraId="34237683" w14:textId="77777777" w:rsidTr="00E92176">
                    <w:trPr>
                      <w:trHeight w:val="255"/>
                    </w:trPr>
                    <w:tc>
                      <w:tcPr>
                        <w:tcW w:w="3440" w:type="dxa"/>
                        <w:tcBorders>
                          <w:left w:val="single" w:sz="4" w:space="0" w:color="auto"/>
                          <w:bottom w:val="single" w:sz="4" w:space="0" w:color="auto"/>
                          <w:right w:val="single" w:sz="4" w:space="0" w:color="auto"/>
                        </w:tcBorders>
                        <w:noWrap/>
                      </w:tcPr>
                      <w:p w14:paraId="79687F5E" w14:textId="77777777" w:rsidR="006B1B6C" w:rsidRPr="00682126" w:rsidRDefault="006B1B6C" w:rsidP="00E92176">
                        <w:pPr>
                          <w:rPr>
                            <w:rFonts w:ascii="Verdana" w:hAnsi="Verdana"/>
                            <w:sz w:val="20"/>
                            <w:szCs w:val="20"/>
                          </w:rPr>
                        </w:pPr>
                        <w:r w:rsidRPr="00682126">
                          <w:rPr>
                            <w:rFonts w:ascii="Verdana" w:hAnsi="Verdana"/>
                            <w:sz w:val="20"/>
                            <w:szCs w:val="20"/>
                          </w:rPr>
                          <w:t>Merthyr Tydfil</w:t>
                        </w:r>
                      </w:p>
                    </w:tc>
                    <w:tc>
                      <w:tcPr>
                        <w:tcW w:w="2210" w:type="dxa"/>
                        <w:tcBorders>
                          <w:top w:val="single" w:sz="4" w:space="0" w:color="auto"/>
                          <w:bottom w:val="single" w:sz="4" w:space="0" w:color="auto"/>
                          <w:right w:val="single" w:sz="4" w:space="0" w:color="auto"/>
                        </w:tcBorders>
                        <w:noWrap/>
                      </w:tcPr>
                      <w:p w14:paraId="38EB40D8" w14:textId="77777777" w:rsidR="006B1B6C" w:rsidRPr="00AF3E25" w:rsidRDefault="006B1B6C" w:rsidP="00E92176">
                        <w:pPr>
                          <w:jc w:val="right"/>
                          <w:rPr>
                            <w:rFonts w:ascii="Verdana" w:hAnsi="Verdana"/>
                            <w:sz w:val="20"/>
                            <w:szCs w:val="20"/>
                          </w:rPr>
                        </w:pPr>
                        <w:r w:rsidRPr="00AF3E25">
                          <w:rPr>
                            <w:rFonts w:ascii="Verdana" w:hAnsi="Verdana"/>
                            <w:sz w:val="20"/>
                            <w:szCs w:val="20"/>
                          </w:rPr>
                          <w:t>40.56</w:t>
                        </w:r>
                      </w:p>
                    </w:tc>
                  </w:tr>
                  <w:tr w:rsidR="006B1B6C" w:rsidRPr="007D42DF" w14:paraId="1ED1C847" w14:textId="77777777" w:rsidTr="00E92176">
                    <w:trPr>
                      <w:trHeight w:val="255"/>
                    </w:trPr>
                    <w:tc>
                      <w:tcPr>
                        <w:tcW w:w="3440" w:type="dxa"/>
                        <w:tcBorders>
                          <w:left w:val="single" w:sz="4" w:space="0" w:color="auto"/>
                          <w:bottom w:val="single" w:sz="4" w:space="0" w:color="auto"/>
                          <w:right w:val="single" w:sz="4" w:space="0" w:color="auto"/>
                        </w:tcBorders>
                        <w:noWrap/>
                      </w:tcPr>
                      <w:p w14:paraId="4F864379" w14:textId="77777777" w:rsidR="006B1B6C" w:rsidRPr="00682126" w:rsidRDefault="006B1B6C" w:rsidP="00E92176">
                        <w:pPr>
                          <w:rPr>
                            <w:rFonts w:ascii="Verdana" w:hAnsi="Verdana"/>
                            <w:sz w:val="20"/>
                            <w:szCs w:val="20"/>
                          </w:rPr>
                        </w:pPr>
                        <w:r w:rsidRPr="00682126">
                          <w:rPr>
                            <w:rFonts w:ascii="Verdana" w:hAnsi="Verdana"/>
                            <w:sz w:val="20"/>
                            <w:szCs w:val="20"/>
                          </w:rPr>
                          <w:t>Ty Coch</w:t>
                        </w:r>
                      </w:p>
                    </w:tc>
                    <w:tc>
                      <w:tcPr>
                        <w:tcW w:w="2210" w:type="dxa"/>
                        <w:tcBorders>
                          <w:top w:val="single" w:sz="4" w:space="0" w:color="auto"/>
                          <w:bottom w:val="single" w:sz="4" w:space="0" w:color="auto"/>
                          <w:right w:val="single" w:sz="4" w:space="0" w:color="auto"/>
                        </w:tcBorders>
                        <w:noWrap/>
                      </w:tcPr>
                      <w:p w14:paraId="6CD76886" w14:textId="77777777" w:rsidR="006B1B6C" w:rsidRPr="00AF3E25" w:rsidRDefault="006B1B6C" w:rsidP="00E92176">
                        <w:pPr>
                          <w:jc w:val="right"/>
                          <w:rPr>
                            <w:rFonts w:ascii="Verdana" w:hAnsi="Verdana"/>
                            <w:sz w:val="20"/>
                            <w:szCs w:val="20"/>
                          </w:rPr>
                        </w:pPr>
                        <w:r w:rsidRPr="00AF3E25">
                          <w:rPr>
                            <w:rFonts w:ascii="Verdana" w:hAnsi="Verdana"/>
                            <w:sz w:val="20"/>
                            <w:szCs w:val="20"/>
                          </w:rPr>
                          <w:t>170.41</w:t>
                        </w:r>
                      </w:p>
                    </w:tc>
                  </w:tr>
                  <w:tr w:rsidR="006B1B6C" w:rsidRPr="007D42DF" w14:paraId="0022F468" w14:textId="77777777" w:rsidTr="00E92176">
                    <w:trPr>
                      <w:trHeight w:val="70"/>
                    </w:trPr>
                    <w:tc>
                      <w:tcPr>
                        <w:tcW w:w="3440" w:type="dxa"/>
                        <w:tcBorders>
                          <w:left w:val="single" w:sz="4" w:space="0" w:color="auto"/>
                          <w:bottom w:val="single" w:sz="4" w:space="0" w:color="auto"/>
                          <w:right w:val="single" w:sz="4" w:space="0" w:color="auto"/>
                        </w:tcBorders>
                        <w:noWrap/>
                      </w:tcPr>
                      <w:p w14:paraId="70FD1F56" w14:textId="77777777" w:rsidR="006B1B6C" w:rsidRPr="00682126" w:rsidRDefault="006B1B6C" w:rsidP="00E92176">
                        <w:pPr>
                          <w:rPr>
                            <w:rFonts w:ascii="Verdana" w:hAnsi="Verdana"/>
                            <w:sz w:val="20"/>
                            <w:szCs w:val="20"/>
                          </w:rPr>
                        </w:pPr>
                        <w:r w:rsidRPr="00682126">
                          <w:rPr>
                            <w:rFonts w:ascii="Verdana" w:hAnsi="Verdana"/>
                            <w:sz w:val="20"/>
                            <w:szCs w:val="20"/>
                          </w:rPr>
                          <w:t>Withybush</w:t>
                        </w:r>
                      </w:p>
                    </w:tc>
                    <w:tc>
                      <w:tcPr>
                        <w:tcW w:w="2210" w:type="dxa"/>
                        <w:tcBorders>
                          <w:top w:val="single" w:sz="4" w:space="0" w:color="auto"/>
                          <w:bottom w:val="single" w:sz="4" w:space="0" w:color="auto"/>
                          <w:right w:val="single" w:sz="4" w:space="0" w:color="auto"/>
                        </w:tcBorders>
                        <w:noWrap/>
                      </w:tcPr>
                      <w:p w14:paraId="39A81463" w14:textId="77777777" w:rsidR="006B1B6C" w:rsidRPr="00AF3E25" w:rsidRDefault="006B1B6C" w:rsidP="00E92176">
                        <w:pPr>
                          <w:jc w:val="right"/>
                          <w:rPr>
                            <w:rFonts w:ascii="Verdana" w:hAnsi="Verdana"/>
                            <w:sz w:val="20"/>
                            <w:szCs w:val="20"/>
                          </w:rPr>
                        </w:pPr>
                        <w:r w:rsidRPr="00AF3E25">
                          <w:rPr>
                            <w:rFonts w:ascii="Verdana" w:hAnsi="Verdana"/>
                            <w:sz w:val="20"/>
                            <w:szCs w:val="20"/>
                          </w:rPr>
                          <w:t>130.49</w:t>
                        </w:r>
                      </w:p>
                    </w:tc>
                  </w:tr>
                  <w:tr w:rsidR="006B1B6C" w:rsidRPr="007D42DF" w14:paraId="5A817EA1" w14:textId="77777777" w:rsidTr="00E92176">
                    <w:trPr>
                      <w:trHeight w:val="255"/>
                    </w:trPr>
                    <w:tc>
                      <w:tcPr>
                        <w:tcW w:w="3440" w:type="dxa"/>
                        <w:tcBorders>
                          <w:left w:val="single" w:sz="4" w:space="0" w:color="auto"/>
                          <w:bottom w:val="single" w:sz="4" w:space="0" w:color="auto"/>
                          <w:right w:val="single" w:sz="4" w:space="0" w:color="auto"/>
                        </w:tcBorders>
                        <w:noWrap/>
                      </w:tcPr>
                      <w:p w14:paraId="5806F679" w14:textId="77777777" w:rsidR="006B1B6C" w:rsidRPr="00682126" w:rsidRDefault="006B1B6C" w:rsidP="00E92176">
                        <w:pPr>
                          <w:rPr>
                            <w:rFonts w:ascii="Verdana" w:hAnsi="Verdana"/>
                            <w:sz w:val="20"/>
                            <w:szCs w:val="20"/>
                          </w:rPr>
                        </w:pPr>
                        <w:r w:rsidRPr="00682126">
                          <w:rPr>
                            <w:rFonts w:ascii="Verdana" w:hAnsi="Verdana"/>
                            <w:sz w:val="20"/>
                            <w:szCs w:val="20"/>
                          </w:rPr>
                          <w:t>Avonbank 15%</w:t>
                        </w:r>
                      </w:p>
                    </w:tc>
                    <w:tc>
                      <w:tcPr>
                        <w:tcW w:w="2210" w:type="dxa"/>
                        <w:tcBorders>
                          <w:top w:val="single" w:sz="4" w:space="0" w:color="auto"/>
                          <w:bottom w:val="single" w:sz="4" w:space="0" w:color="auto"/>
                          <w:right w:val="single" w:sz="4" w:space="0" w:color="auto"/>
                        </w:tcBorders>
                        <w:noWrap/>
                      </w:tcPr>
                      <w:p w14:paraId="1E2A5EBF" w14:textId="77777777" w:rsidR="006B1B6C" w:rsidRPr="00AF3E25" w:rsidRDefault="006B1B6C" w:rsidP="00E92176">
                        <w:pPr>
                          <w:jc w:val="right"/>
                          <w:rPr>
                            <w:rFonts w:ascii="Verdana" w:hAnsi="Verdana"/>
                            <w:sz w:val="20"/>
                            <w:szCs w:val="20"/>
                          </w:rPr>
                        </w:pPr>
                        <w:r w:rsidRPr="00AF3E25">
                          <w:rPr>
                            <w:rFonts w:ascii="Verdana" w:hAnsi="Verdana"/>
                            <w:sz w:val="20"/>
                            <w:szCs w:val="20"/>
                          </w:rPr>
                          <w:t>106.25</w:t>
                        </w:r>
                      </w:p>
                    </w:tc>
                  </w:tr>
                  <w:tr w:rsidR="006B1B6C" w:rsidRPr="007D42DF" w14:paraId="393C5F88" w14:textId="77777777" w:rsidTr="00E92176">
                    <w:trPr>
                      <w:trHeight w:val="255"/>
                    </w:trPr>
                    <w:tc>
                      <w:tcPr>
                        <w:tcW w:w="3440" w:type="dxa"/>
                        <w:tcBorders>
                          <w:left w:val="single" w:sz="4" w:space="0" w:color="auto"/>
                          <w:bottom w:val="single" w:sz="4" w:space="0" w:color="auto"/>
                          <w:right w:val="single" w:sz="4" w:space="0" w:color="auto"/>
                        </w:tcBorders>
                        <w:noWrap/>
                      </w:tcPr>
                      <w:p w14:paraId="34E3DE00" w14:textId="77777777" w:rsidR="006B1B6C" w:rsidRPr="00682126" w:rsidRDefault="006B1B6C" w:rsidP="00E92176">
                        <w:pPr>
                          <w:rPr>
                            <w:rFonts w:ascii="Verdana" w:hAnsi="Verdana"/>
                            <w:sz w:val="20"/>
                            <w:szCs w:val="20"/>
                          </w:rPr>
                        </w:pPr>
                        <w:r w:rsidRPr="00682126">
                          <w:rPr>
                            <w:rFonts w:ascii="Verdana" w:hAnsi="Verdana"/>
                            <w:sz w:val="20"/>
                            <w:szCs w:val="20"/>
                          </w:rPr>
                          <w:t>Pegasus 15%</w:t>
                        </w:r>
                      </w:p>
                    </w:tc>
                    <w:tc>
                      <w:tcPr>
                        <w:tcW w:w="2210" w:type="dxa"/>
                        <w:tcBorders>
                          <w:top w:val="single" w:sz="4" w:space="0" w:color="auto"/>
                          <w:bottom w:val="single" w:sz="4" w:space="0" w:color="auto"/>
                          <w:right w:val="single" w:sz="4" w:space="0" w:color="auto"/>
                        </w:tcBorders>
                        <w:noWrap/>
                      </w:tcPr>
                      <w:p w14:paraId="24C874FA" w14:textId="77777777" w:rsidR="006B1B6C" w:rsidRPr="00AF3E25" w:rsidRDefault="006B1B6C" w:rsidP="00E92176">
                        <w:pPr>
                          <w:jc w:val="right"/>
                          <w:rPr>
                            <w:rFonts w:ascii="Verdana" w:hAnsi="Verdana"/>
                            <w:sz w:val="20"/>
                            <w:szCs w:val="20"/>
                          </w:rPr>
                        </w:pPr>
                        <w:r w:rsidRPr="00AF3E25">
                          <w:rPr>
                            <w:rFonts w:ascii="Verdana" w:hAnsi="Verdana"/>
                            <w:sz w:val="20"/>
                            <w:szCs w:val="20"/>
                          </w:rPr>
                          <w:t>132.27</w:t>
                        </w:r>
                      </w:p>
                    </w:tc>
                  </w:tr>
                  <w:tr w:rsidR="006B1B6C" w:rsidRPr="007D42DF" w14:paraId="20BA31B9" w14:textId="77777777" w:rsidTr="00E92176">
                    <w:trPr>
                      <w:trHeight w:val="255"/>
                    </w:trPr>
                    <w:tc>
                      <w:tcPr>
                        <w:tcW w:w="3440" w:type="dxa"/>
                        <w:tcBorders>
                          <w:left w:val="single" w:sz="4" w:space="0" w:color="auto"/>
                          <w:bottom w:val="single" w:sz="4" w:space="0" w:color="auto"/>
                          <w:right w:val="single" w:sz="4" w:space="0" w:color="auto"/>
                        </w:tcBorders>
                        <w:noWrap/>
                      </w:tcPr>
                      <w:p w14:paraId="5C29AD89" w14:textId="77777777" w:rsidR="006B1B6C" w:rsidRPr="00682126" w:rsidRDefault="006B1B6C" w:rsidP="00E92176">
                        <w:pPr>
                          <w:rPr>
                            <w:rFonts w:ascii="Verdana" w:hAnsi="Verdana"/>
                            <w:sz w:val="20"/>
                            <w:szCs w:val="20"/>
                          </w:rPr>
                        </w:pPr>
                        <w:r w:rsidRPr="00682126">
                          <w:rPr>
                            <w:rFonts w:ascii="Verdana" w:hAnsi="Verdana"/>
                            <w:sz w:val="20"/>
                            <w:szCs w:val="20"/>
                          </w:rPr>
                          <w:t>Tipton 15%</w:t>
                        </w:r>
                      </w:p>
                    </w:tc>
                    <w:tc>
                      <w:tcPr>
                        <w:tcW w:w="2210" w:type="dxa"/>
                        <w:tcBorders>
                          <w:top w:val="single" w:sz="4" w:space="0" w:color="auto"/>
                          <w:bottom w:val="single" w:sz="4" w:space="0" w:color="auto"/>
                          <w:right w:val="single" w:sz="4" w:space="0" w:color="auto"/>
                        </w:tcBorders>
                        <w:noWrap/>
                      </w:tcPr>
                      <w:p w14:paraId="45F34566" w14:textId="77777777" w:rsidR="006B1B6C" w:rsidRPr="00AF3E25" w:rsidRDefault="006B1B6C" w:rsidP="00E92176">
                        <w:pPr>
                          <w:jc w:val="right"/>
                          <w:rPr>
                            <w:rFonts w:ascii="Verdana" w:hAnsi="Verdana"/>
                            <w:sz w:val="20"/>
                            <w:szCs w:val="20"/>
                          </w:rPr>
                        </w:pPr>
                        <w:r w:rsidRPr="00AF3E25">
                          <w:rPr>
                            <w:rFonts w:ascii="Verdana" w:hAnsi="Verdana"/>
                            <w:sz w:val="20"/>
                            <w:szCs w:val="20"/>
                          </w:rPr>
                          <w:t>148.54</w:t>
                        </w:r>
                      </w:p>
                    </w:tc>
                  </w:tr>
                  <w:tr w:rsidR="006B1B6C" w:rsidRPr="007D42DF" w14:paraId="14751132" w14:textId="77777777" w:rsidTr="00E92176">
                    <w:trPr>
                      <w:trHeight w:val="255"/>
                    </w:trPr>
                    <w:tc>
                      <w:tcPr>
                        <w:tcW w:w="3440" w:type="dxa"/>
                        <w:tcBorders>
                          <w:left w:val="single" w:sz="4" w:space="0" w:color="auto"/>
                          <w:bottom w:val="single" w:sz="4" w:space="0" w:color="auto"/>
                          <w:right w:val="single" w:sz="4" w:space="0" w:color="auto"/>
                        </w:tcBorders>
                        <w:noWrap/>
                      </w:tcPr>
                      <w:p w14:paraId="22124D9E" w14:textId="77777777" w:rsidR="006B1B6C" w:rsidRPr="00682126" w:rsidRDefault="006B1B6C" w:rsidP="00E92176">
                        <w:pPr>
                          <w:rPr>
                            <w:rFonts w:ascii="Verdana" w:hAnsi="Verdana"/>
                            <w:sz w:val="20"/>
                            <w:szCs w:val="20"/>
                          </w:rPr>
                        </w:pPr>
                        <w:r>
                          <w:rPr>
                            <w:rFonts w:ascii="Verdana" w:hAnsi="Verdana"/>
                            <w:sz w:val="20"/>
                            <w:szCs w:val="20"/>
                          </w:rPr>
                          <w:t>Surf Telecom</w:t>
                        </w:r>
                      </w:p>
                    </w:tc>
                    <w:tc>
                      <w:tcPr>
                        <w:tcW w:w="2210" w:type="dxa"/>
                        <w:tcBorders>
                          <w:top w:val="single" w:sz="4" w:space="0" w:color="auto"/>
                          <w:bottom w:val="single" w:sz="4" w:space="0" w:color="auto"/>
                          <w:right w:val="single" w:sz="4" w:space="0" w:color="auto"/>
                        </w:tcBorders>
                        <w:noWrap/>
                      </w:tcPr>
                      <w:p w14:paraId="33385DD9" w14:textId="77777777" w:rsidR="006B1B6C" w:rsidRPr="00AF3E25" w:rsidRDefault="006B1B6C" w:rsidP="00E92176">
                        <w:pPr>
                          <w:jc w:val="right"/>
                          <w:rPr>
                            <w:rFonts w:ascii="Verdana" w:hAnsi="Verdana"/>
                            <w:sz w:val="20"/>
                            <w:szCs w:val="20"/>
                          </w:rPr>
                        </w:pPr>
                        <w:r w:rsidRPr="00AF3E25">
                          <w:rPr>
                            <w:rFonts w:ascii="Verdana" w:hAnsi="Verdana"/>
                            <w:sz w:val="20"/>
                            <w:szCs w:val="20"/>
                          </w:rPr>
                          <w:t>199.70</w:t>
                        </w:r>
                      </w:p>
                    </w:tc>
                  </w:tr>
                  <w:tr w:rsidR="006B1B6C" w:rsidRPr="007D42DF" w14:paraId="28CB6522"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A2169F4"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Total tCO</w:t>
                        </w:r>
                        <w:r w:rsidRPr="007D42DF">
                          <w:rPr>
                            <w:rFonts w:ascii="Verdana" w:hAnsi="Verdana" w:cs="Arial"/>
                            <w:sz w:val="20"/>
                            <w:szCs w:val="20"/>
                            <w:vertAlign w:val="subscript"/>
                          </w:rPr>
                          <w:t>2e</w:t>
                        </w:r>
                      </w:p>
                    </w:tc>
                    <w:tc>
                      <w:tcPr>
                        <w:tcW w:w="2210" w:type="dxa"/>
                        <w:tcBorders>
                          <w:top w:val="single" w:sz="4" w:space="0" w:color="auto"/>
                          <w:bottom w:val="single" w:sz="4" w:space="0" w:color="auto"/>
                          <w:right w:val="single" w:sz="4" w:space="0" w:color="auto"/>
                        </w:tcBorders>
                        <w:shd w:val="clear" w:color="auto" w:fill="D9D9D9"/>
                        <w:noWrap/>
                        <w:vAlign w:val="bottom"/>
                      </w:tcPr>
                      <w:p w14:paraId="1EEA97B9" w14:textId="77777777" w:rsidR="006B1B6C" w:rsidRPr="00AF3E25" w:rsidRDefault="006B1B6C" w:rsidP="00E92176">
                        <w:pPr>
                          <w:spacing w:before="60" w:after="60"/>
                          <w:jc w:val="right"/>
                          <w:rPr>
                            <w:rFonts w:ascii="Verdana" w:hAnsi="Verdana" w:cs="Arial"/>
                            <w:bCs/>
                            <w:sz w:val="20"/>
                            <w:szCs w:val="20"/>
                          </w:rPr>
                        </w:pPr>
                        <w:r w:rsidRPr="00AF3E25">
                          <w:rPr>
                            <w:rFonts w:ascii="Verdana" w:hAnsi="Verdana" w:cs="Arial"/>
                            <w:bCs/>
                            <w:sz w:val="20"/>
                            <w:szCs w:val="20"/>
                          </w:rPr>
                          <w:t>1715.34</w:t>
                        </w:r>
                      </w:p>
                    </w:tc>
                  </w:tr>
                </w:tbl>
                <w:p w14:paraId="1DF3836C" w14:textId="77777777" w:rsidR="006B1B6C" w:rsidRPr="007D42DF" w:rsidRDefault="006B1B6C" w:rsidP="00E92176">
                  <w:pPr>
                    <w:tabs>
                      <w:tab w:val="left" w:pos="900"/>
                    </w:tabs>
                    <w:spacing w:before="60" w:after="60"/>
                    <w:ind w:left="1021" w:hanging="141"/>
                    <w:rPr>
                      <w:rFonts w:ascii="Verdana" w:hAnsi="Verdana"/>
                      <w:sz w:val="20"/>
                      <w:szCs w:val="20"/>
                    </w:rPr>
                  </w:pPr>
                </w:p>
                <w:p w14:paraId="2205974F" w14:textId="77777777" w:rsidR="006B1B6C" w:rsidRDefault="006B1B6C" w:rsidP="00E92176">
                  <w:pPr>
                    <w:tabs>
                      <w:tab w:val="left" w:pos="900"/>
                    </w:tabs>
                    <w:spacing w:before="60" w:after="60"/>
                    <w:rPr>
                      <w:rFonts w:ascii="Verdana" w:hAnsi="Verdana"/>
                      <w:b/>
                      <w:sz w:val="20"/>
                      <w:szCs w:val="20"/>
                    </w:rPr>
                  </w:pPr>
                  <w:r w:rsidRPr="007D42DF">
                    <w:rPr>
                      <w:rFonts w:ascii="Verdana" w:hAnsi="Verdana"/>
                      <w:b/>
                      <w:sz w:val="20"/>
                      <w:szCs w:val="20"/>
                    </w:rPr>
                    <w:t>Buildings  - Other Fuels</w:t>
                  </w:r>
                </w:p>
                <w:p w14:paraId="4B8A79B4" w14:textId="77777777" w:rsidR="006B1B6C" w:rsidRPr="007D42DF" w:rsidRDefault="006B1B6C" w:rsidP="00E92176">
                  <w:pPr>
                    <w:spacing w:before="60" w:after="60"/>
                    <w:rPr>
                      <w:rFonts w:ascii="Verdana" w:hAnsi="Verdana"/>
                      <w:i/>
                      <w:color w:val="0000FF"/>
                      <w:sz w:val="20"/>
                      <w:szCs w:val="20"/>
                    </w:rPr>
                  </w:pPr>
                  <w:r w:rsidRPr="007D42DF">
                    <w:rPr>
                      <w:rFonts w:ascii="Verdana" w:hAnsi="Verdana"/>
                      <w:b/>
                      <w:sz w:val="20"/>
                      <w:szCs w:val="20"/>
                    </w:rPr>
                    <w:t>Gas Usage</w:t>
                  </w:r>
                </w:p>
                <w:tbl>
                  <w:tblPr>
                    <w:tblW w:w="5650" w:type="dxa"/>
                    <w:tblInd w:w="1008" w:type="dxa"/>
                    <w:tblLook w:val="0000" w:firstRow="0" w:lastRow="0" w:firstColumn="0" w:lastColumn="0" w:noHBand="0" w:noVBand="0"/>
                  </w:tblPr>
                  <w:tblGrid>
                    <w:gridCol w:w="3406"/>
                    <w:gridCol w:w="2244"/>
                  </w:tblGrid>
                  <w:tr w:rsidR="006B1B6C" w:rsidRPr="007D42DF" w14:paraId="76B13509" w14:textId="77777777" w:rsidTr="00E92176">
                    <w:trPr>
                      <w:trHeight w:val="255"/>
                    </w:trPr>
                    <w:tc>
                      <w:tcPr>
                        <w:tcW w:w="340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A6BDD96"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WPD Wales Office Gas</w:t>
                        </w:r>
                      </w:p>
                    </w:tc>
                    <w:tc>
                      <w:tcPr>
                        <w:tcW w:w="2244" w:type="dxa"/>
                        <w:tcBorders>
                          <w:top w:val="single" w:sz="4" w:space="0" w:color="auto"/>
                          <w:bottom w:val="single" w:sz="4" w:space="0" w:color="auto"/>
                          <w:right w:val="single" w:sz="4" w:space="0" w:color="auto"/>
                        </w:tcBorders>
                        <w:shd w:val="clear" w:color="auto" w:fill="D9D9D9"/>
                      </w:tcPr>
                      <w:p w14:paraId="37208C40" w14:textId="77777777" w:rsidR="006B1B6C" w:rsidRPr="007D42DF" w:rsidRDefault="006B1B6C" w:rsidP="00E92176">
                        <w:pPr>
                          <w:spacing w:before="60" w:after="60"/>
                          <w:jc w:val="right"/>
                          <w:rPr>
                            <w:rFonts w:ascii="Verdana" w:hAnsi="Verdana" w:cs="Arial"/>
                            <w:sz w:val="20"/>
                            <w:szCs w:val="20"/>
                          </w:rPr>
                        </w:pPr>
                      </w:p>
                    </w:tc>
                  </w:tr>
                  <w:tr w:rsidR="006B1B6C" w:rsidRPr="007D42DF" w14:paraId="272503D5" w14:textId="77777777" w:rsidTr="00E92176">
                    <w:trPr>
                      <w:trHeight w:val="255"/>
                    </w:trPr>
                    <w:tc>
                      <w:tcPr>
                        <w:tcW w:w="3406" w:type="dxa"/>
                        <w:tcBorders>
                          <w:top w:val="single" w:sz="4" w:space="0" w:color="auto"/>
                          <w:left w:val="single" w:sz="4" w:space="0" w:color="auto"/>
                          <w:bottom w:val="single" w:sz="4" w:space="0" w:color="auto"/>
                          <w:right w:val="single" w:sz="4" w:space="0" w:color="auto"/>
                        </w:tcBorders>
                        <w:noWrap/>
                        <w:vAlign w:val="bottom"/>
                      </w:tcPr>
                      <w:p w14:paraId="074C868B"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Brackla</w:t>
                        </w:r>
                      </w:p>
                    </w:tc>
                    <w:tc>
                      <w:tcPr>
                        <w:tcW w:w="2244" w:type="dxa"/>
                        <w:tcBorders>
                          <w:top w:val="single" w:sz="4" w:space="0" w:color="auto"/>
                          <w:bottom w:val="single" w:sz="4" w:space="0" w:color="auto"/>
                          <w:right w:val="single" w:sz="4" w:space="0" w:color="auto"/>
                        </w:tcBorders>
                      </w:tcPr>
                      <w:p w14:paraId="1DD2481B" w14:textId="77777777" w:rsidR="006B1B6C" w:rsidRPr="00AF3E25" w:rsidRDefault="006B1B6C" w:rsidP="00E92176">
                        <w:pPr>
                          <w:jc w:val="right"/>
                          <w:rPr>
                            <w:rFonts w:ascii="Verdana" w:hAnsi="Verdana"/>
                            <w:sz w:val="20"/>
                            <w:szCs w:val="20"/>
                          </w:rPr>
                        </w:pPr>
                        <w:r w:rsidRPr="00AF3E25">
                          <w:rPr>
                            <w:rFonts w:ascii="Verdana" w:hAnsi="Verdana"/>
                            <w:sz w:val="20"/>
                            <w:szCs w:val="20"/>
                          </w:rPr>
                          <w:t>1.81</w:t>
                        </w:r>
                      </w:p>
                    </w:tc>
                  </w:tr>
                  <w:tr w:rsidR="006B1B6C" w:rsidRPr="007D42DF" w14:paraId="64552547" w14:textId="77777777" w:rsidTr="00E92176">
                    <w:trPr>
                      <w:trHeight w:val="255"/>
                    </w:trPr>
                    <w:tc>
                      <w:tcPr>
                        <w:tcW w:w="3406" w:type="dxa"/>
                        <w:tcBorders>
                          <w:left w:val="single" w:sz="4" w:space="0" w:color="auto"/>
                          <w:bottom w:val="single" w:sz="4" w:space="0" w:color="auto"/>
                          <w:right w:val="single" w:sz="4" w:space="0" w:color="auto"/>
                        </w:tcBorders>
                        <w:noWrap/>
                        <w:vAlign w:val="bottom"/>
                      </w:tcPr>
                      <w:p w14:paraId="5210DBEB"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Ffynnon Menter</w:t>
                        </w:r>
                      </w:p>
                    </w:tc>
                    <w:tc>
                      <w:tcPr>
                        <w:tcW w:w="2244" w:type="dxa"/>
                        <w:tcBorders>
                          <w:top w:val="single" w:sz="4" w:space="0" w:color="auto"/>
                          <w:bottom w:val="single" w:sz="4" w:space="0" w:color="auto"/>
                          <w:right w:val="single" w:sz="4" w:space="0" w:color="auto"/>
                        </w:tcBorders>
                      </w:tcPr>
                      <w:p w14:paraId="6BD1A288" w14:textId="77777777" w:rsidR="006B1B6C" w:rsidRPr="00AF3E25" w:rsidRDefault="006B1B6C" w:rsidP="00E92176">
                        <w:pPr>
                          <w:jc w:val="right"/>
                          <w:rPr>
                            <w:rFonts w:ascii="Verdana" w:hAnsi="Verdana"/>
                            <w:sz w:val="20"/>
                            <w:szCs w:val="20"/>
                          </w:rPr>
                        </w:pPr>
                        <w:r w:rsidRPr="00AF3E25">
                          <w:rPr>
                            <w:rFonts w:ascii="Verdana" w:hAnsi="Verdana"/>
                            <w:sz w:val="20"/>
                            <w:szCs w:val="20"/>
                          </w:rPr>
                          <w:t>26.73</w:t>
                        </w:r>
                      </w:p>
                    </w:tc>
                  </w:tr>
                  <w:tr w:rsidR="006B1B6C" w:rsidRPr="007D42DF" w14:paraId="6B6E531C" w14:textId="77777777" w:rsidTr="00E92176">
                    <w:trPr>
                      <w:trHeight w:val="255"/>
                    </w:trPr>
                    <w:tc>
                      <w:tcPr>
                        <w:tcW w:w="340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18407F5"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Total tCO</w:t>
                        </w:r>
                        <w:r w:rsidRPr="007D42DF">
                          <w:rPr>
                            <w:rFonts w:ascii="Verdana" w:hAnsi="Verdana" w:cs="Arial"/>
                            <w:sz w:val="20"/>
                            <w:szCs w:val="20"/>
                            <w:vertAlign w:val="subscript"/>
                          </w:rPr>
                          <w:t>2e</w:t>
                        </w:r>
                      </w:p>
                    </w:tc>
                    <w:tc>
                      <w:tcPr>
                        <w:tcW w:w="2244" w:type="dxa"/>
                        <w:tcBorders>
                          <w:top w:val="single" w:sz="4" w:space="0" w:color="auto"/>
                          <w:bottom w:val="single" w:sz="4" w:space="0" w:color="auto"/>
                          <w:right w:val="single" w:sz="4" w:space="0" w:color="auto"/>
                        </w:tcBorders>
                        <w:shd w:val="clear" w:color="auto" w:fill="D9D9D9"/>
                      </w:tcPr>
                      <w:p w14:paraId="313222D0" w14:textId="77777777" w:rsidR="006B1B6C" w:rsidRPr="009B61D6" w:rsidRDefault="006B1B6C" w:rsidP="00E92176">
                        <w:pPr>
                          <w:jc w:val="right"/>
                          <w:rPr>
                            <w:rFonts w:ascii="Verdana" w:hAnsi="Verdana"/>
                            <w:sz w:val="20"/>
                            <w:szCs w:val="20"/>
                          </w:rPr>
                        </w:pPr>
                        <w:r>
                          <w:rPr>
                            <w:rFonts w:ascii="Verdana" w:hAnsi="Verdana"/>
                            <w:sz w:val="20"/>
                            <w:szCs w:val="20"/>
                          </w:rPr>
                          <w:t>28.54</w:t>
                        </w:r>
                      </w:p>
                    </w:tc>
                  </w:tr>
                </w:tbl>
                <w:p w14:paraId="0277594E" w14:textId="77777777" w:rsidR="006B1B6C" w:rsidRPr="007D42DF" w:rsidRDefault="006B1B6C" w:rsidP="00E92176">
                  <w:pPr>
                    <w:tabs>
                      <w:tab w:val="left" w:pos="360"/>
                    </w:tabs>
                    <w:spacing w:before="60" w:after="60"/>
                    <w:jc w:val="both"/>
                    <w:rPr>
                      <w:rFonts w:ascii="Verdana" w:hAnsi="Verdana"/>
                      <w:b/>
                      <w:sz w:val="20"/>
                      <w:szCs w:val="20"/>
                    </w:rPr>
                  </w:pPr>
                  <w:r w:rsidRPr="007D42DF">
                    <w:rPr>
                      <w:rFonts w:ascii="Verdana" w:hAnsi="Verdana"/>
                      <w:b/>
                      <w:sz w:val="20"/>
                      <w:szCs w:val="20"/>
                    </w:rPr>
                    <w:t xml:space="preserve">Substation Usage </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02E4EF1B"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37A9A9D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Summary – Buildings Energy Use </w:t>
                        </w:r>
                        <w:r>
                          <w:rPr>
                            <w:rFonts w:ascii="Verdana" w:hAnsi="Verdana"/>
                            <w:sz w:val="20"/>
                            <w:szCs w:val="20"/>
                          </w:rPr>
                          <w:t>–</w:t>
                        </w:r>
                        <w:r w:rsidRPr="007D42DF">
                          <w:rPr>
                            <w:rFonts w:ascii="Verdana" w:hAnsi="Verdana"/>
                            <w:sz w:val="20"/>
                            <w:szCs w:val="20"/>
                          </w:rPr>
                          <w:t>Substations</w:t>
                        </w:r>
                      </w:p>
                    </w:tc>
                  </w:tr>
                  <w:tr w:rsidR="006B1B6C" w:rsidRPr="007D42DF" w14:paraId="6E08B225" w14:textId="77777777" w:rsidTr="00E92176">
                    <w:tc>
                      <w:tcPr>
                        <w:tcW w:w="3192" w:type="dxa"/>
                        <w:tcBorders>
                          <w:top w:val="single" w:sz="4" w:space="0" w:color="auto"/>
                          <w:left w:val="single" w:sz="4" w:space="0" w:color="auto"/>
                          <w:bottom w:val="single" w:sz="4" w:space="0" w:color="auto"/>
                          <w:right w:val="single" w:sz="4" w:space="0" w:color="auto"/>
                        </w:tcBorders>
                      </w:tcPr>
                      <w:p w14:paraId="23B5950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Substations usage kWh</w:t>
                        </w:r>
                      </w:p>
                    </w:tc>
                    <w:tc>
                      <w:tcPr>
                        <w:tcW w:w="2458" w:type="dxa"/>
                        <w:tcBorders>
                          <w:top w:val="single" w:sz="4" w:space="0" w:color="auto"/>
                          <w:left w:val="single" w:sz="4" w:space="0" w:color="auto"/>
                          <w:bottom w:val="single" w:sz="4" w:space="0" w:color="auto"/>
                          <w:right w:val="single" w:sz="4" w:space="0" w:color="auto"/>
                        </w:tcBorders>
                      </w:tcPr>
                      <w:p w14:paraId="0824276A"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9,118,723.00</w:t>
                        </w:r>
                      </w:p>
                    </w:tc>
                  </w:tr>
                  <w:tr w:rsidR="006B1B6C" w:rsidRPr="007D42DF" w14:paraId="25CBD860"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5EA72ED3"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Total </w:t>
                        </w:r>
                        <w:r w:rsidRPr="007D42DF">
                          <w:rPr>
                            <w:rFonts w:ascii="Verdana" w:hAnsi="Verdana" w:cs="Arial"/>
                            <w:sz w:val="20"/>
                            <w:szCs w:val="20"/>
                          </w:rPr>
                          <w:t>tCO</w:t>
                        </w:r>
                        <w:r w:rsidRPr="007D42DF">
                          <w:rPr>
                            <w:rFonts w:ascii="Verdana" w:hAnsi="Verdana" w:cs="Arial"/>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4EBC3862"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4214.58</w:t>
                        </w:r>
                      </w:p>
                    </w:tc>
                  </w:tr>
                </w:tbl>
                <w:p w14:paraId="5D118952" w14:textId="77777777" w:rsidR="006B1B6C" w:rsidRDefault="006B1B6C" w:rsidP="00E92176">
                  <w:pPr>
                    <w:spacing w:before="60" w:after="60"/>
                    <w:rPr>
                      <w:rFonts w:ascii="Verdana" w:hAnsi="Verdana"/>
                      <w:b/>
                      <w:sz w:val="20"/>
                      <w:szCs w:val="20"/>
                    </w:rPr>
                  </w:pPr>
                </w:p>
                <w:p w14:paraId="1838AD60"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West:</w:t>
                  </w:r>
                </w:p>
                <w:p w14:paraId="515FEED3" w14:textId="77777777" w:rsidR="006B1B6C" w:rsidRPr="007D42DF" w:rsidRDefault="006B1B6C" w:rsidP="00E92176">
                  <w:pPr>
                    <w:tabs>
                      <w:tab w:val="left" w:pos="360"/>
                    </w:tabs>
                    <w:spacing w:before="60" w:after="60"/>
                    <w:rPr>
                      <w:rFonts w:ascii="Verdana" w:hAnsi="Verdana"/>
                      <w:i/>
                      <w:color w:val="0000FF"/>
                      <w:sz w:val="20"/>
                      <w:szCs w:val="20"/>
                    </w:rPr>
                  </w:pPr>
                  <w:r w:rsidRPr="007D42DF">
                    <w:rPr>
                      <w:rFonts w:ascii="Verdana" w:hAnsi="Verdana"/>
                      <w:b/>
                      <w:sz w:val="20"/>
                      <w:szCs w:val="20"/>
                    </w:rPr>
                    <w:t>Summ</w:t>
                  </w:r>
                  <w:r>
                    <w:rPr>
                      <w:rFonts w:ascii="Verdana" w:hAnsi="Verdana"/>
                      <w:b/>
                      <w:sz w:val="20"/>
                      <w:szCs w:val="20"/>
                    </w:rPr>
                    <w:t>a</w:t>
                  </w:r>
                  <w:r w:rsidRPr="007D42DF">
                    <w:rPr>
                      <w:rFonts w:ascii="Verdana" w:hAnsi="Verdana"/>
                      <w:b/>
                      <w:sz w:val="20"/>
                      <w:szCs w:val="20"/>
                    </w:rPr>
                    <w:t>ry Statement</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6016074D"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685A0245"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3552CEFB" w14:textId="77777777" w:rsidTr="00E92176">
                    <w:tc>
                      <w:tcPr>
                        <w:tcW w:w="3192" w:type="dxa"/>
                        <w:tcBorders>
                          <w:top w:val="single" w:sz="4" w:space="0" w:color="auto"/>
                          <w:left w:val="single" w:sz="4" w:space="0" w:color="auto"/>
                          <w:bottom w:val="single" w:sz="4" w:space="0" w:color="auto"/>
                          <w:right w:val="single" w:sz="4" w:space="0" w:color="auto"/>
                        </w:tcBorders>
                      </w:tcPr>
                      <w:p w14:paraId="482306F0"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Buildings – Electricity</w:t>
                        </w:r>
                        <w:r w:rsidRPr="007D42DF">
                          <w:rPr>
                            <w:rFonts w:ascii="Verdana" w:hAnsi="Verdana"/>
                            <w:b/>
                            <w:sz w:val="20"/>
                            <w:szCs w:val="20"/>
                          </w:rPr>
                          <w:tab/>
                        </w:r>
                      </w:p>
                    </w:tc>
                    <w:tc>
                      <w:tcPr>
                        <w:tcW w:w="2458" w:type="dxa"/>
                        <w:tcBorders>
                          <w:top w:val="single" w:sz="4" w:space="0" w:color="auto"/>
                          <w:left w:val="single" w:sz="4" w:space="0" w:color="auto"/>
                          <w:bottom w:val="single" w:sz="4" w:space="0" w:color="auto"/>
                          <w:right w:val="single" w:sz="4" w:space="0" w:color="auto"/>
                        </w:tcBorders>
                        <w:vAlign w:val="bottom"/>
                      </w:tcPr>
                      <w:p w14:paraId="02CE0998" w14:textId="77777777" w:rsidR="006B1B6C" w:rsidRPr="007D42DF" w:rsidRDefault="006B1B6C" w:rsidP="00E92176">
                        <w:pPr>
                          <w:spacing w:before="60" w:after="60"/>
                          <w:jc w:val="right"/>
                          <w:rPr>
                            <w:rFonts w:ascii="Verdana" w:hAnsi="Verdana" w:cs="Arial"/>
                            <w:b/>
                            <w:sz w:val="20"/>
                            <w:szCs w:val="20"/>
                          </w:rPr>
                        </w:pPr>
                        <w:r>
                          <w:rPr>
                            <w:rFonts w:ascii="Verdana" w:hAnsi="Verdana" w:cs="Arial"/>
                            <w:b/>
                            <w:sz w:val="20"/>
                            <w:szCs w:val="20"/>
                          </w:rPr>
                          <w:t>3787.09</w:t>
                        </w:r>
                      </w:p>
                    </w:tc>
                  </w:tr>
                  <w:tr w:rsidR="006B1B6C" w:rsidRPr="007D42DF" w14:paraId="02866BBE" w14:textId="77777777" w:rsidTr="00E92176">
                    <w:tc>
                      <w:tcPr>
                        <w:tcW w:w="3192" w:type="dxa"/>
                        <w:tcBorders>
                          <w:top w:val="single" w:sz="4" w:space="0" w:color="auto"/>
                          <w:left w:val="single" w:sz="4" w:space="0" w:color="auto"/>
                          <w:bottom w:val="single" w:sz="4" w:space="0" w:color="auto"/>
                          <w:right w:val="single" w:sz="4" w:space="0" w:color="auto"/>
                        </w:tcBorders>
                      </w:tcPr>
                      <w:p w14:paraId="44DB46F5"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Buildings – Other Fuels</w:t>
                        </w:r>
                      </w:p>
                    </w:tc>
                    <w:tc>
                      <w:tcPr>
                        <w:tcW w:w="2458" w:type="dxa"/>
                        <w:tcBorders>
                          <w:top w:val="single" w:sz="4" w:space="0" w:color="auto"/>
                          <w:left w:val="single" w:sz="4" w:space="0" w:color="auto"/>
                          <w:bottom w:val="single" w:sz="4" w:space="0" w:color="auto"/>
                          <w:right w:val="single" w:sz="4" w:space="0" w:color="auto"/>
                        </w:tcBorders>
                      </w:tcPr>
                      <w:p w14:paraId="2B3DF25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w:t>
                        </w:r>
                      </w:p>
                    </w:tc>
                  </w:tr>
                  <w:tr w:rsidR="006B1B6C" w:rsidRPr="007D42DF" w14:paraId="138DDD6D" w14:textId="77777777" w:rsidTr="00E92176">
                    <w:tc>
                      <w:tcPr>
                        <w:tcW w:w="3192" w:type="dxa"/>
                        <w:tcBorders>
                          <w:top w:val="single" w:sz="4" w:space="0" w:color="auto"/>
                          <w:left w:val="single" w:sz="4" w:space="0" w:color="auto"/>
                          <w:bottom w:val="single" w:sz="4" w:space="0" w:color="auto"/>
                          <w:right w:val="single" w:sz="4" w:space="0" w:color="auto"/>
                        </w:tcBorders>
                      </w:tcPr>
                      <w:p w14:paraId="79E008B9"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Substations usage</w:t>
                        </w:r>
                      </w:p>
                    </w:tc>
                    <w:tc>
                      <w:tcPr>
                        <w:tcW w:w="2458" w:type="dxa"/>
                        <w:tcBorders>
                          <w:top w:val="single" w:sz="4" w:space="0" w:color="auto"/>
                          <w:left w:val="single" w:sz="4" w:space="0" w:color="auto"/>
                          <w:bottom w:val="single" w:sz="4" w:space="0" w:color="auto"/>
                          <w:right w:val="single" w:sz="4" w:space="0" w:color="auto"/>
                        </w:tcBorders>
                      </w:tcPr>
                      <w:p w14:paraId="22BBA3F6"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3113.15</w:t>
                        </w:r>
                      </w:p>
                    </w:tc>
                  </w:tr>
                  <w:tr w:rsidR="006B1B6C" w:rsidRPr="007D42DF" w14:paraId="08F51D38"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447455E5"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3E100DFB"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6900.24</w:t>
                        </w:r>
                      </w:p>
                    </w:tc>
                  </w:tr>
                </w:tbl>
                <w:p w14:paraId="7078937C" w14:textId="77777777" w:rsidR="006B1B6C" w:rsidRDefault="006B1B6C" w:rsidP="00E92176">
                  <w:pPr>
                    <w:tabs>
                      <w:tab w:val="left" w:pos="720"/>
                    </w:tabs>
                    <w:spacing w:before="60" w:after="60"/>
                    <w:rPr>
                      <w:rFonts w:ascii="Verdana" w:hAnsi="Verdana"/>
                      <w:b/>
                      <w:sz w:val="20"/>
                      <w:szCs w:val="20"/>
                    </w:rPr>
                  </w:pPr>
                </w:p>
                <w:p w14:paraId="3E6EA850" w14:textId="77777777" w:rsidR="006B1B6C" w:rsidRPr="007D42DF" w:rsidRDefault="006B1B6C" w:rsidP="00E92176">
                  <w:pPr>
                    <w:tabs>
                      <w:tab w:val="left" w:pos="720"/>
                    </w:tabs>
                    <w:spacing w:before="60" w:after="60"/>
                    <w:rPr>
                      <w:rFonts w:ascii="Verdana" w:hAnsi="Verdana"/>
                      <w:b/>
                      <w:sz w:val="20"/>
                      <w:szCs w:val="20"/>
                    </w:rPr>
                  </w:pPr>
                  <w:r w:rsidRPr="007D42DF">
                    <w:rPr>
                      <w:rFonts w:ascii="Verdana" w:hAnsi="Verdana"/>
                      <w:b/>
                      <w:sz w:val="20"/>
                      <w:szCs w:val="20"/>
                    </w:rPr>
                    <w:t>Buildings – Electricity</w:t>
                  </w:r>
                </w:p>
                <w:tbl>
                  <w:tblPr>
                    <w:tblW w:w="5650" w:type="dxa"/>
                    <w:tblInd w:w="1008" w:type="dxa"/>
                    <w:tblLook w:val="0000" w:firstRow="0" w:lastRow="0" w:firstColumn="0" w:lastColumn="0" w:noHBand="0" w:noVBand="0"/>
                  </w:tblPr>
                  <w:tblGrid>
                    <w:gridCol w:w="3440"/>
                    <w:gridCol w:w="2210"/>
                  </w:tblGrid>
                  <w:tr w:rsidR="006B1B6C" w:rsidRPr="007D42DF" w14:paraId="319B38D3"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363BDD07"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Summary Statement – Buildings Electricity Use</w:t>
                        </w:r>
                      </w:p>
                    </w:tc>
                  </w:tr>
                  <w:tr w:rsidR="006B1B6C" w:rsidRPr="007D42DF" w14:paraId="508F3210"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ADFC3FB"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WPD South West Office</w:t>
                        </w:r>
                      </w:p>
                    </w:tc>
                    <w:tc>
                      <w:tcPr>
                        <w:tcW w:w="2210" w:type="dxa"/>
                        <w:tcBorders>
                          <w:top w:val="single" w:sz="4" w:space="0" w:color="auto"/>
                          <w:bottom w:val="single" w:sz="4" w:space="0" w:color="auto"/>
                          <w:right w:val="single" w:sz="4" w:space="0" w:color="auto"/>
                        </w:tcBorders>
                        <w:shd w:val="clear" w:color="auto" w:fill="D9D9D9"/>
                        <w:noWrap/>
                        <w:vAlign w:val="bottom"/>
                      </w:tcPr>
                      <w:p w14:paraId="656E390A" w14:textId="77777777" w:rsidR="006B1B6C" w:rsidRPr="007D42DF" w:rsidRDefault="006B1B6C" w:rsidP="00E92176">
                        <w:pPr>
                          <w:spacing w:before="60" w:after="60"/>
                          <w:jc w:val="center"/>
                          <w:rPr>
                            <w:rFonts w:ascii="Verdana" w:hAnsi="Verdana" w:cs="Arial"/>
                            <w:sz w:val="20"/>
                            <w:szCs w:val="20"/>
                          </w:rPr>
                        </w:pPr>
                        <w:r w:rsidRPr="007D42DF">
                          <w:rPr>
                            <w:rFonts w:ascii="Verdana" w:hAnsi="Verdana" w:cs="Arial"/>
                            <w:sz w:val="20"/>
                            <w:szCs w:val="20"/>
                          </w:rPr>
                          <w:t>tCO</w:t>
                        </w:r>
                        <w:r w:rsidRPr="007D42DF">
                          <w:rPr>
                            <w:rFonts w:ascii="Verdana" w:hAnsi="Verdana" w:cs="Arial"/>
                            <w:sz w:val="20"/>
                            <w:szCs w:val="20"/>
                            <w:vertAlign w:val="subscript"/>
                          </w:rPr>
                          <w:t>2e</w:t>
                        </w:r>
                      </w:p>
                    </w:tc>
                  </w:tr>
                  <w:tr w:rsidR="006B1B6C" w:rsidRPr="007D42DF" w14:paraId="649ADC47"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noWrap/>
                      </w:tcPr>
                      <w:p w14:paraId="20806C34" w14:textId="77777777" w:rsidR="006B1B6C" w:rsidRPr="009B61D6" w:rsidRDefault="006B1B6C" w:rsidP="00E92176">
                        <w:pPr>
                          <w:rPr>
                            <w:rFonts w:ascii="Verdana" w:hAnsi="Verdana"/>
                            <w:sz w:val="20"/>
                            <w:szCs w:val="20"/>
                          </w:rPr>
                        </w:pPr>
                        <w:r w:rsidRPr="009B61D6">
                          <w:rPr>
                            <w:rFonts w:ascii="Verdana" w:hAnsi="Verdana"/>
                            <w:sz w:val="20"/>
                            <w:szCs w:val="20"/>
                          </w:rPr>
                          <w:t>Avonbank  25%</w:t>
                        </w:r>
                      </w:p>
                    </w:tc>
                    <w:tc>
                      <w:tcPr>
                        <w:tcW w:w="2210" w:type="dxa"/>
                        <w:tcBorders>
                          <w:top w:val="single" w:sz="4" w:space="0" w:color="auto"/>
                          <w:bottom w:val="single" w:sz="4" w:space="0" w:color="auto"/>
                          <w:right w:val="single" w:sz="4" w:space="0" w:color="auto"/>
                        </w:tcBorders>
                        <w:noWrap/>
                      </w:tcPr>
                      <w:p w14:paraId="79C3B8F1" w14:textId="77777777" w:rsidR="006B1B6C" w:rsidRPr="00AF3E25" w:rsidRDefault="006B1B6C" w:rsidP="00E92176">
                        <w:pPr>
                          <w:jc w:val="right"/>
                          <w:rPr>
                            <w:rFonts w:ascii="Verdana" w:hAnsi="Verdana"/>
                            <w:sz w:val="20"/>
                            <w:szCs w:val="20"/>
                          </w:rPr>
                        </w:pPr>
                        <w:r w:rsidRPr="00AF3E25">
                          <w:rPr>
                            <w:rFonts w:ascii="Verdana" w:hAnsi="Verdana"/>
                            <w:sz w:val="20"/>
                            <w:szCs w:val="20"/>
                          </w:rPr>
                          <w:t>177.09</w:t>
                        </w:r>
                      </w:p>
                    </w:tc>
                  </w:tr>
                  <w:tr w:rsidR="006B1B6C" w:rsidRPr="007D42DF" w14:paraId="0431B553" w14:textId="77777777" w:rsidTr="00E92176">
                    <w:trPr>
                      <w:trHeight w:val="255"/>
                    </w:trPr>
                    <w:tc>
                      <w:tcPr>
                        <w:tcW w:w="3440" w:type="dxa"/>
                        <w:tcBorders>
                          <w:left w:val="single" w:sz="4" w:space="0" w:color="auto"/>
                          <w:bottom w:val="single" w:sz="4" w:space="0" w:color="auto"/>
                          <w:right w:val="single" w:sz="4" w:space="0" w:color="auto"/>
                        </w:tcBorders>
                        <w:noWrap/>
                      </w:tcPr>
                      <w:p w14:paraId="24016AD5" w14:textId="77777777" w:rsidR="006B1B6C" w:rsidRPr="009B61D6" w:rsidRDefault="006B1B6C" w:rsidP="00E92176">
                        <w:pPr>
                          <w:rPr>
                            <w:rFonts w:ascii="Verdana" w:hAnsi="Verdana"/>
                            <w:sz w:val="20"/>
                            <w:szCs w:val="20"/>
                          </w:rPr>
                        </w:pPr>
                        <w:r w:rsidRPr="009B61D6">
                          <w:rPr>
                            <w:rFonts w:ascii="Verdana" w:hAnsi="Verdana"/>
                            <w:sz w:val="20"/>
                            <w:szCs w:val="20"/>
                          </w:rPr>
                          <w:t>Barnstaple</w:t>
                        </w:r>
                      </w:p>
                    </w:tc>
                    <w:tc>
                      <w:tcPr>
                        <w:tcW w:w="2210" w:type="dxa"/>
                        <w:tcBorders>
                          <w:top w:val="single" w:sz="4" w:space="0" w:color="auto"/>
                          <w:bottom w:val="single" w:sz="4" w:space="0" w:color="auto"/>
                          <w:right w:val="single" w:sz="4" w:space="0" w:color="auto"/>
                        </w:tcBorders>
                        <w:noWrap/>
                      </w:tcPr>
                      <w:p w14:paraId="656C3B74" w14:textId="77777777" w:rsidR="006B1B6C" w:rsidRPr="00AF3E25" w:rsidRDefault="006B1B6C" w:rsidP="00E92176">
                        <w:pPr>
                          <w:jc w:val="right"/>
                          <w:rPr>
                            <w:rFonts w:ascii="Verdana" w:hAnsi="Verdana"/>
                            <w:sz w:val="20"/>
                            <w:szCs w:val="20"/>
                          </w:rPr>
                        </w:pPr>
                        <w:r w:rsidRPr="00AF3E25">
                          <w:rPr>
                            <w:rFonts w:ascii="Verdana" w:hAnsi="Verdana"/>
                            <w:sz w:val="20"/>
                            <w:szCs w:val="20"/>
                          </w:rPr>
                          <w:t>143.12</w:t>
                        </w:r>
                      </w:p>
                    </w:tc>
                  </w:tr>
                  <w:tr w:rsidR="006B1B6C" w:rsidRPr="007D42DF" w14:paraId="30BDE67D" w14:textId="77777777" w:rsidTr="00E92176">
                    <w:trPr>
                      <w:trHeight w:val="255"/>
                    </w:trPr>
                    <w:tc>
                      <w:tcPr>
                        <w:tcW w:w="3440" w:type="dxa"/>
                        <w:tcBorders>
                          <w:left w:val="single" w:sz="4" w:space="0" w:color="auto"/>
                          <w:bottom w:val="single" w:sz="4" w:space="0" w:color="auto"/>
                          <w:right w:val="single" w:sz="4" w:space="0" w:color="auto"/>
                        </w:tcBorders>
                        <w:noWrap/>
                      </w:tcPr>
                      <w:p w14:paraId="0205DF03" w14:textId="77777777" w:rsidR="006B1B6C" w:rsidRPr="009B61D6" w:rsidRDefault="006B1B6C" w:rsidP="00E92176">
                        <w:pPr>
                          <w:rPr>
                            <w:rFonts w:ascii="Verdana" w:hAnsi="Verdana"/>
                            <w:sz w:val="20"/>
                            <w:szCs w:val="20"/>
                          </w:rPr>
                        </w:pPr>
                        <w:r>
                          <w:rPr>
                            <w:rFonts w:ascii="Verdana" w:hAnsi="Verdana"/>
                            <w:sz w:val="20"/>
                            <w:szCs w:val="20"/>
                          </w:rPr>
                          <w:t>Barnstaple garage</w:t>
                        </w:r>
                      </w:p>
                    </w:tc>
                    <w:tc>
                      <w:tcPr>
                        <w:tcW w:w="2210" w:type="dxa"/>
                        <w:tcBorders>
                          <w:top w:val="single" w:sz="4" w:space="0" w:color="auto"/>
                          <w:bottom w:val="single" w:sz="4" w:space="0" w:color="auto"/>
                          <w:right w:val="single" w:sz="4" w:space="0" w:color="auto"/>
                        </w:tcBorders>
                        <w:noWrap/>
                      </w:tcPr>
                      <w:p w14:paraId="36492FDC" w14:textId="77777777" w:rsidR="006B1B6C" w:rsidRPr="00AF3E25" w:rsidRDefault="006B1B6C" w:rsidP="00E92176">
                        <w:pPr>
                          <w:jc w:val="right"/>
                          <w:rPr>
                            <w:rFonts w:ascii="Verdana" w:hAnsi="Verdana"/>
                            <w:sz w:val="20"/>
                            <w:szCs w:val="20"/>
                          </w:rPr>
                        </w:pPr>
                        <w:r w:rsidRPr="00AF3E25">
                          <w:rPr>
                            <w:rFonts w:ascii="Verdana" w:hAnsi="Verdana"/>
                            <w:sz w:val="20"/>
                            <w:szCs w:val="20"/>
                          </w:rPr>
                          <w:t>30.90</w:t>
                        </w:r>
                      </w:p>
                    </w:tc>
                  </w:tr>
                  <w:tr w:rsidR="006B1B6C" w:rsidRPr="007D42DF" w14:paraId="5FA03C81" w14:textId="77777777" w:rsidTr="00E92176">
                    <w:trPr>
                      <w:trHeight w:val="255"/>
                    </w:trPr>
                    <w:tc>
                      <w:tcPr>
                        <w:tcW w:w="3440" w:type="dxa"/>
                        <w:tcBorders>
                          <w:left w:val="single" w:sz="4" w:space="0" w:color="auto"/>
                          <w:bottom w:val="single" w:sz="4" w:space="0" w:color="auto"/>
                          <w:right w:val="single" w:sz="4" w:space="0" w:color="auto"/>
                        </w:tcBorders>
                        <w:noWrap/>
                      </w:tcPr>
                      <w:p w14:paraId="0040128B" w14:textId="77777777" w:rsidR="006B1B6C" w:rsidRPr="009B61D6" w:rsidRDefault="006B1B6C" w:rsidP="00E92176">
                        <w:pPr>
                          <w:rPr>
                            <w:rFonts w:ascii="Verdana" w:hAnsi="Verdana"/>
                            <w:sz w:val="20"/>
                            <w:szCs w:val="20"/>
                          </w:rPr>
                        </w:pPr>
                        <w:r w:rsidRPr="009B61D6">
                          <w:rPr>
                            <w:rFonts w:ascii="Verdana" w:hAnsi="Verdana"/>
                            <w:sz w:val="20"/>
                            <w:szCs w:val="20"/>
                          </w:rPr>
                          <w:t>Bideford</w:t>
                        </w:r>
                      </w:p>
                    </w:tc>
                    <w:tc>
                      <w:tcPr>
                        <w:tcW w:w="2210" w:type="dxa"/>
                        <w:tcBorders>
                          <w:top w:val="single" w:sz="4" w:space="0" w:color="auto"/>
                          <w:bottom w:val="single" w:sz="4" w:space="0" w:color="auto"/>
                          <w:right w:val="single" w:sz="4" w:space="0" w:color="auto"/>
                        </w:tcBorders>
                        <w:noWrap/>
                      </w:tcPr>
                      <w:p w14:paraId="35141CC3" w14:textId="77777777" w:rsidR="006B1B6C" w:rsidRPr="00AF3E25" w:rsidRDefault="006B1B6C" w:rsidP="00E92176">
                        <w:pPr>
                          <w:jc w:val="right"/>
                          <w:rPr>
                            <w:rFonts w:ascii="Verdana" w:hAnsi="Verdana"/>
                            <w:sz w:val="20"/>
                            <w:szCs w:val="20"/>
                          </w:rPr>
                        </w:pPr>
                        <w:r w:rsidRPr="00AF3E25">
                          <w:rPr>
                            <w:rFonts w:ascii="Verdana" w:hAnsi="Verdana"/>
                            <w:sz w:val="20"/>
                            <w:szCs w:val="20"/>
                          </w:rPr>
                          <w:t>1.94</w:t>
                        </w:r>
                      </w:p>
                    </w:tc>
                  </w:tr>
                  <w:tr w:rsidR="006B1B6C" w:rsidRPr="007D42DF" w14:paraId="0BDABA21" w14:textId="77777777" w:rsidTr="00E92176">
                    <w:trPr>
                      <w:trHeight w:val="255"/>
                    </w:trPr>
                    <w:tc>
                      <w:tcPr>
                        <w:tcW w:w="3440" w:type="dxa"/>
                        <w:tcBorders>
                          <w:left w:val="single" w:sz="4" w:space="0" w:color="auto"/>
                          <w:bottom w:val="single" w:sz="4" w:space="0" w:color="auto"/>
                          <w:right w:val="single" w:sz="4" w:space="0" w:color="auto"/>
                        </w:tcBorders>
                        <w:noWrap/>
                      </w:tcPr>
                      <w:p w14:paraId="213E1D06" w14:textId="77777777" w:rsidR="006B1B6C" w:rsidRPr="009B61D6" w:rsidRDefault="006B1B6C" w:rsidP="00E92176">
                        <w:pPr>
                          <w:rPr>
                            <w:rFonts w:ascii="Verdana" w:hAnsi="Verdana"/>
                            <w:sz w:val="20"/>
                            <w:szCs w:val="20"/>
                          </w:rPr>
                        </w:pPr>
                        <w:r w:rsidRPr="009B61D6">
                          <w:rPr>
                            <w:rFonts w:ascii="Verdana" w:hAnsi="Verdana"/>
                            <w:sz w:val="20"/>
                            <w:szCs w:val="20"/>
                          </w:rPr>
                          <w:t>Bodmin</w:t>
                        </w:r>
                      </w:p>
                    </w:tc>
                    <w:tc>
                      <w:tcPr>
                        <w:tcW w:w="2210" w:type="dxa"/>
                        <w:tcBorders>
                          <w:top w:val="single" w:sz="4" w:space="0" w:color="auto"/>
                          <w:bottom w:val="single" w:sz="4" w:space="0" w:color="auto"/>
                          <w:right w:val="single" w:sz="4" w:space="0" w:color="auto"/>
                        </w:tcBorders>
                        <w:noWrap/>
                      </w:tcPr>
                      <w:p w14:paraId="66EC21D4" w14:textId="77777777" w:rsidR="006B1B6C" w:rsidRPr="00AF3E25" w:rsidRDefault="006B1B6C" w:rsidP="00E92176">
                        <w:pPr>
                          <w:jc w:val="right"/>
                          <w:rPr>
                            <w:rFonts w:ascii="Verdana" w:hAnsi="Verdana"/>
                            <w:sz w:val="20"/>
                            <w:szCs w:val="20"/>
                          </w:rPr>
                        </w:pPr>
                        <w:r w:rsidRPr="00AF3E25">
                          <w:rPr>
                            <w:rFonts w:ascii="Verdana" w:hAnsi="Verdana"/>
                            <w:sz w:val="20"/>
                            <w:szCs w:val="20"/>
                          </w:rPr>
                          <w:t>242.69</w:t>
                        </w:r>
                      </w:p>
                    </w:tc>
                  </w:tr>
                  <w:tr w:rsidR="006B1B6C" w:rsidRPr="007D42DF" w14:paraId="4924F0CB" w14:textId="77777777" w:rsidTr="00E92176">
                    <w:trPr>
                      <w:trHeight w:val="255"/>
                    </w:trPr>
                    <w:tc>
                      <w:tcPr>
                        <w:tcW w:w="3440" w:type="dxa"/>
                        <w:tcBorders>
                          <w:left w:val="single" w:sz="4" w:space="0" w:color="auto"/>
                          <w:bottom w:val="single" w:sz="4" w:space="0" w:color="auto"/>
                          <w:right w:val="single" w:sz="4" w:space="0" w:color="auto"/>
                        </w:tcBorders>
                        <w:noWrap/>
                      </w:tcPr>
                      <w:p w14:paraId="61233DFB" w14:textId="77777777" w:rsidR="006B1B6C" w:rsidRPr="009B61D6" w:rsidRDefault="006B1B6C" w:rsidP="00E92176">
                        <w:pPr>
                          <w:rPr>
                            <w:rFonts w:ascii="Verdana" w:hAnsi="Verdana"/>
                            <w:sz w:val="20"/>
                            <w:szCs w:val="20"/>
                          </w:rPr>
                        </w:pPr>
                        <w:r w:rsidRPr="009B61D6">
                          <w:rPr>
                            <w:rFonts w:ascii="Verdana" w:hAnsi="Verdana"/>
                            <w:sz w:val="20"/>
                            <w:szCs w:val="20"/>
                          </w:rPr>
                          <w:t>Bristol Airport</w:t>
                        </w:r>
                      </w:p>
                    </w:tc>
                    <w:tc>
                      <w:tcPr>
                        <w:tcW w:w="2210" w:type="dxa"/>
                        <w:tcBorders>
                          <w:top w:val="single" w:sz="4" w:space="0" w:color="auto"/>
                          <w:bottom w:val="single" w:sz="4" w:space="0" w:color="auto"/>
                          <w:right w:val="single" w:sz="4" w:space="0" w:color="auto"/>
                        </w:tcBorders>
                        <w:noWrap/>
                      </w:tcPr>
                      <w:p w14:paraId="200DB6A7" w14:textId="77777777" w:rsidR="006B1B6C" w:rsidRPr="00AF3E25" w:rsidRDefault="006B1B6C" w:rsidP="00E92176">
                        <w:pPr>
                          <w:jc w:val="right"/>
                          <w:rPr>
                            <w:rFonts w:ascii="Verdana" w:hAnsi="Verdana"/>
                            <w:sz w:val="20"/>
                            <w:szCs w:val="20"/>
                          </w:rPr>
                        </w:pPr>
                        <w:r w:rsidRPr="00AF3E25">
                          <w:rPr>
                            <w:rFonts w:ascii="Verdana" w:hAnsi="Verdana"/>
                            <w:sz w:val="20"/>
                            <w:szCs w:val="20"/>
                          </w:rPr>
                          <w:t>0.00</w:t>
                        </w:r>
                      </w:p>
                    </w:tc>
                  </w:tr>
                  <w:tr w:rsidR="006B1B6C" w:rsidRPr="007D42DF" w14:paraId="2C546F09" w14:textId="77777777" w:rsidTr="00E92176">
                    <w:trPr>
                      <w:trHeight w:val="255"/>
                    </w:trPr>
                    <w:tc>
                      <w:tcPr>
                        <w:tcW w:w="3440" w:type="dxa"/>
                        <w:tcBorders>
                          <w:left w:val="single" w:sz="4" w:space="0" w:color="auto"/>
                          <w:bottom w:val="single" w:sz="4" w:space="0" w:color="auto"/>
                          <w:right w:val="single" w:sz="4" w:space="0" w:color="auto"/>
                        </w:tcBorders>
                        <w:noWrap/>
                      </w:tcPr>
                      <w:p w14:paraId="29368A91" w14:textId="77777777" w:rsidR="006B1B6C" w:rsidRPr="009B61D6" w:rsidRDefault="006B1B6C" w:rsidP="00E92176">
                        <w:pPr>
                          <w:rPr>
                            <w:rFonts w:ascii="Verdana" w:hAnsi="Verdana"/>
                            <w:sz w:val="20"/>
                            <w:szCs w:val="20"/>
                          </w:rPr>
                        </w:pPr>
                        <w:r w:rsidRPr="009B61D6">
                          <w:rPr>
                            <w:rFonts w:ascii="Verdana" w:hAnsi="Verdana"/>
                            <w:sz w:val="20"/>
                            <w:szCs w:val="20"/>
                          </w:rPr>
                          <w:t>Bude</w:t>
                        </w:r>
                      </w:p>
                    </w:tc>
                    <w:tc>
                      <w:tcPr>
                        <w:tcW w:w="2210" w:type="dxa"/>
                        <w:tcBorders>
                          <w:top w:val="single" w:sz="4" w:space="0" w:color="auto"/>
                          <w:bottom w:val="single" w:sz="4" w:space="0" w:color="auto"/>
                          <w:right w:val="single" w:sz="4" w:space="0" w:color="auto"/>
                        </w:tcBorders>
                        <w:noWrap/>
                      </w:tcPr>
                      <w:p w14:paraId="2C6EA8F4" w14:textId="77777777" w:rsidR="006B1B6C" w:rsidRPr="00AF3E25" w:rsidRDefault="006B1B6C" w:rsidP="00E92176">
                        <w:pPr>
                          <w:jc w:val="right"/>
                          <w:rPr>
                            <w:rFonts w:ascii="Verdana" w:hAnsi="Verdana"/>
                            <w:sz w:val="20"/>
                            <w:szCs w:val="20"/>
                          </w:rPr>
                        </w:pPr>
                        <w:r w:rsidRPr="00AF3E25">
                          <w:rPr>
                            <w:rFonts w:ascii="Verdana" w:hAnsi="Verdana"/>
                            <w:sz w:val="20"/>
                            <w:szCs w:val="20"/>
                          </w:rPr>
                          <w:t>21.81</w:t>
                        </w:r>
                      </w:p>
                    </w:tc>
                  </w:tr>
                  <w:tr w:rsidR="006B1B6C" w:rsidRPr="007D42DF" w14:paraId="34EE26AD" w14:textId="77777777" w:rsidTr="00E92176">
                    <w:trPr>
                      <w:trHeight w:val="255"/>
                    </w:trPr>
                    <w:tc>
                      <w:tcPr>
                        <w:tcW w:w="3440" w:type="dxa"/>
                        <w:tcBorders>
                          <w:left w:val="single" w:sz="4" w:space="0" w:color="auto"/>
                          <w:bottom w:val="single" w:sz="4" w:space="0" w:color="auto"/>
                          <w:right w:val="single" w:sz="4" w:space="0" w:color="auto"/>
                        </w:tcBorders>
                        <w:noWrap/>
                      </w:tcPr>
                      <w:p w14:paraId="3E34704E" w14:textId="77777777" w:rsidR="006B1B6C" w:rsidRPr="009B61D6" w:rsidRDefault="006B1B6C" w:rsidP="00E92176">
                        <w:pPr>
                          <w:rPr>
                            <w:rFonts w:ascii="Verdana" w:hAnsi="Verdana"/>
                            <w:sz w:val="20"/>
                            <w:szCs w:val="20"/>
                          </w:rPr>
                        </w:pPr>
                        <w:r w:rsidRPr="009B61D6">
                          <w:rPr>
                            <w:rFonts w:ascii="Verdana" w:hAnsi="Verdana"/>
                            <w:sz w:val="20"/>
                            <w:szCs w:val="20"/>
                          </w:rPr>
                          <w:t>Crewkerne</w:t>
                        </w:r>
                      </w:p>
                    </w:tc>
                    <w:tc>
                      <w:tcPr>
                        <w:tcW w:w="2210" w:type="dxa"/>
                        <w:tcBorders>
                          <w:top w:val="single" w:sz="4" w:space="0" w:color="auto"/>
                          <w:bottom w:val="single" w:sz="4" w:space="0" w:color="auto"/>
                          <w:right w:val="single" w:sz="4" w:space="0" w:color="auto"/>
                        </w:tcBorders>
                        <w:noWrap/>
                      </w:tcPr>
                      <w:p w14:paraId="7CC53779" w14:textId="77777777" w:rsidR="006B1B6C" w:rsidRPr="00AF3E25" w:rsidRDefault="006B1B6C" w:rsidP="00E92176">
                        <w:pPr>
                          <w:jc w:val="right"/>
                          <w:rPr>
                            <w:rFonts w:ascii="Verdana" w:hAnsi="Verdana"/>
                            <w:sz w:val="20"/>
                            <w:szCs w:val="20"/>
                          </w:rPr>
                        </w:pPr>
                        <w:r w:rsidRPr="00AF3E25">
                          <w:rPr>
                            <w:rFonts w:ascii="Verdana" w:hAnsi="Verdana"/>
                            <w:sz w:val="20"/>
                            <w:szCs w:val="20"/>
                          </w:rPr>
                          <w:t>56.18</w:t>
                        </w:r>
                      </w:p>
                    </w:tc>
                  </w:tr>
                  <w:tr w:rsidR="006B1B6C" w:rsidRPr="007D42DF" w14:paraId="59CF72EF" w14:textId="77777777" w:rsidTr="00E92176">
                    <w:trPr>
                      <w:trHeight w:val="255"/>
                    </w:trPr>
                    <w:tc>
                      <w:tcPr>
                        <w:tcW w:w="3440" w:type="dxa"/>
                        <w:tcBorders>
                          <w:left w:val="single" w:sz="4" w:space="0" w:color="auto"/>
                          <w:bottom w:val="single" w:sz="4" w:space="0" w:color="auto"/>
                          <w:right w:val="single" w:sz="4" w:space="0" w:color="auto"/>
                        </w:tcBorders>
                        <w:noWrap/>
                      </w:tcPr>
                      <w:p w14:paraId="2F4E8F4B" w14:textId="77777777" w:rsidR="006B1B6C" w:rsidRPr="009B61D6" w:rsidRDefault="006B1B6C" w:rsidP="00E92176">
                        <w:pPr>
                          <w:rPr>
                            <w:rFonts w:ascii="Verdana" w:hAnsi="Verdana"/>
                            <w:sz w:val="20"/>
                            <w:szCs w:val="20"/>
                          </w:rPr>
                        </w:pPr>
                        <w:r w:rsidRPr="009B61D6">
                          <w:rPr>
                            <w:rFonts w:ascii="Verdana" w:hAnsi="Verdana"/>
                            <w:sz w:val="20"/>
                            <w:szCs w:val="20"/>
                          </w:rPr>
                          <w:t>Exeter</w:t>
                        </w:r>
                      </w:p>
                    </w:tc>
                    <w:tc>
                      <w:tcPr>
                        <w:tcW w:w="2210" w:type="dxa"/>
                        <w:tcBorders>
                          <w:top w:val="single" w:sz="4" w:space="0" w:color="auto"/>
                          <w:bottom w:val="single" w:sz="4" w:space="0" w:color="auto"/>
                          <w:right w:val="single" w:sz="4" w:space="0" w:color="auto"/>
                        </w:tcBorders>
                        <w:noWrap/>
                      </w:tcPr>
                      <w:p w14:paraId="73DBFEEB" w14:textId="77777777" w:rsidR="006B1B6C" w:rsidRPr="00AF3E25" w:rsidRDefault="006B1B6C" w:rsidP="00E92176">
                        <w:pPr>
                          <w:jc w:val="right"/>
                          <w:rPr>
                            <w:rFonts w:ascii="Verdana" w:hAnsi="Verdana"/>
                            <w:sz w:val="20"/>
                            <w:szCs w:val="20"/>
                          </w:rPr>
                        </w:pPr>
                        <w:r w:rsidRPr="00AF3E25">
                          <w:rPr>
                            <w:rFonts w:ascii="Verdana" w:hAnsi="Verdana"/>
                            <w:sz w:val="20"/>
                            <w:szCs w:val="20"/>
                          </w:rPr>
                          <w:t>555.09</w:t>
                        </w:r>
                      </w:p>
                    </w:tc>
                  </w:tr>
                  <w:tr w:rsidR="006B1B6C" w:rsidRPr="007D42DF" w14:paraId="2F707492" w14:textId="77777777" w:rsidTr="00E92176">
                    <w:trPr>
                      <w:trHeight w:val="255"/>
                    </w:trPr>
                    <w:tc>
                      <w:tcPr>
                        <w:tcW w:w="3440" w:type="dxa"/>
                        <w:tcBorders>
                          <w:left w:val="single" w:sz="4" w:space="0" w:color="auto"/>
                          <w:bottom w:val="single" w:sz="4" w:space="0" w:color="auto"/>
                          <w:right w:val="single" w:sz="4" w:space="0" w:color="auto"/>
                        </w:tcBorders>
                        <w:noWrap/>
                      </w:tcPr>
                      <w:p w14:paraId="06791484" w14:textId="77777777" w:rsidR="006B1B6C" w:rsidRPr="009B61D6" w:rsidRDefault="006B1B6C" w:rsidP="00E92176">
                        <w:pPr>
                          <w:rPr>
                            <w:rFonts w:ascii="Verdana" w:hAnsi="Verdana"/>
                            <w:sz w:val="20"/>
                            <w:szCs w:val="20"/>
                          </w:rPr>
                        </w:pPr>
                        <w:r>
                          <w:rPr>
                            <w:rFonts w:ascii="Verdana" w:hAnsi="Verdana"/>
                            <w:sz w:val="20"/>
                            <w:szCs w:val="20"/>
                          </w:rPr>
                          <w:t>Exeter Moor Lane</w:t>
                        </w:r>
                      </w:p>
                    </w:tc>
                    <w:tc>
                      <w:tcPr>
                        <w:tcW w:w="2210" w:type="dxa"/>
                        <w:tcBorders>
                          <w:top w:val="single" w:sz="4" w:space="0" w:color="auto"/>
                          <w:bottom w:val="single" w:sz="4" w:space="0" w:color="auto"/>
                          <w:right w:val="single" w:sz="4" w:space="0" w:color="auto"/>
                        </w:tcBorders>
                        <w:noWrap/>
                      </w:tcPr>
                      <w:p w14:paraId="6E14CFB0" w14:textId="77777777" w:rsidR="006B1B6C" w:rsidRPr="00AF3E25" w:rsidRDefault="006B1B6C" w:rsidP="00E92176">
                        <w:pPr>
                          <w:jc w:val="right"/>
                          <w:rPr>
                            <w:rFonts w:ascii="Verdana" w:hAnsi="Verdana"/>
                            <w:sz w:val="20"/>
                            <w:szCs w:val="20"/>
                          </w:rPr>
                        </w:pPr>
                        <w:r w:rsidRPr="00AF3E25">
                          <w:rPr>
                            <w:rFonts w:ascii="Verdana" w:hAnsi="Verdana"/>
                            <w:sz w:val="20"/>
                            <w:szCs w:val="20"/>
                          </w:rPr>
                          <w:t>44.10</w:t>
                        </w:r>
                      </w:p>
                    </w:tc>
                  </w:tr>
                  <w:tr w:rsidR="006B1B6C" w:rsidRPr="007D42DF" w14:paraId="59A6D277" w14:textId="77777777" w:rsidTr="00E92176">
                    <w:trPr>
                      <w:trHeight w:val="255"/>
                    </w:trPr>
                    <w:tc>
                      <w:tcPr>
                        <w:tcW w:w="3440" w:type="dxa"/>
                        <w:tcBorders>
                          <w:left w:val="single" w:sz="4" w:space="0" w:color="auto"/>
                          <w:bottom w:val="single" w:sz="4" w:space="0" w:color="auto"/>
                          <w:right w:val="single" w:sz="4" w:space="0" w:color="auto"/>
                        </w:tcBorders>
                        <w:noWrap/>
                      </w:tcPr>
                      <w:p w14:paraId="0834D298" w14:textId="77777777" w:rsidR="006B1B6C" w:rsidRPr="009B61D6" w:rsidRDefault="006B1B6C" w:rsidP="00E92176">
                        <w:pPr>
                          <w:rPr>
                            <w:rFonts w:ascii="Verdana" w:hAnsi="Verdana"/>
                            <w:sz w:val="20"/>
                            <w:szCs w:val="20"/>
                          </w:rPr>
                        </w:pPr>
                        <w:r w:rsidRPr="009B61D6">
                          <w:rPr>
                            <w:rFonts w:ascii="Verdana" w:hAnsi="Verdana"/>
                            <w:sz w:val="20"/>
                            <w:szCs w:val="20"/>
                          </w:rPr>
                          <w:t>Falmouth</w:t>
                        </w:r>
                      </w:p>
                    </w:tc>
                    <w:tc>
                      <w:tcPr>
                        <w:tcW w:w="2210" w:type="dxa"/>
                        <w:tcBorders>
                          <w:top w:val="single" w:sz="4" w:space="0" w:color="auto"/>
                          <w:bottom w:val="single" w:sz="4" w:space="0" w:color="auto"/>
                          <w:right w:val="single" w:sz="4" w:space="0" w:color="auto"/>
                        </w:tcBorders>
                        <w:noWrap/>
                      </w:tcPr>
                      <w:p w14:paraId="6D7FC49E" w14:textId="77777777" w:rsidR="006B1B6C" w:rsidRPr="00AF3E25" w:rsidRDefault="006B1B6C" w:rsidP="00E92176">
                        <w:pPr>
                          <w:jc w:val="right"/>
                          <w:rPr>
                            <w:rFonts w:ascii="Verdana" w:hAnsi="Verdana"/>
                            <w:sz w:val="20"/>
                            <w:szCs w:val="20"/>
                          </w:rPr>
                        </w:pPr>
                        <w:r w:rsidRPr="00AF3E25">
                          <w:rPr>
                            <w:rFonts w:ascii="Verdana" w:hAnsi="Verdana"/>
                            <w:sz w:val="20"/>
                            <w:szCs w:val="20"/>
                          </w:rPr>
                          <w:t>3.07</w:t>
                        </w:r>
                      </w:p>
                    </w:tc>
                  </w:tr>
                  <w:tr w:rsidR="006B1B6C" w:rsidRPr="007D42DF" w14:paraId="74AD1489" w14:textId="77777777" w:rsidTr="00E92176">
                    <w:trPr>
                      <w:trHeight w:val="255"/>
                    </w:trPr>
                    <w:tc>
                      <w:tcPr>
                        <w:tcW w:w="3440" w:type="dxa"/>
                        <w:tcBorders>
                          <w:left w:val="single" w:sz="4" w:space="0" w:color="auto"/>
                          <w:bottom w:val="single" w:sz="4" w:space="0" w:color="auto"/>
                          <w:right w:val="single" w:sz="4" w:space="0" w:color="auto"/>
                        </w:tcBorders>
                        <w:noWrap/>
                      </w:tcPr>
                      <w:p w14:paraId="6FE4FCD0" w14:textId="77777777" w:rsidR="006B1B6C" w:rsidRPr="009B61D6" w:rsidRDefault="006B1B6C" w:rsidP="00E92176">
                        <w:pPr>
                          <w:rPr>
                            <w:rFonts w:ascii="Verdana" w:hAnsi="Verdana"/>
                            <w:sz w:val="20"/>
                            <w:szCs w:val="20"/>
                          </w:rPr>
                        </w:pPr>
                        <w:r w:rsidRPr="009B61D6">
                          <w:rPr>
                            <w:rFonts w:ascii="Verdana" w:hAnsi="Verdana"/>
                            <w:sz w:val="20"/>
                            <w:szCs w:val="20"/>
                          </w:rPr>
                          <w:t>Isles of Scilly</w:t>
                        </w:r>
                      </w:p>
                    </w:tc>
                    <w:tc>
                      <w:tcPr>
                        <w:tcW w:w="2210" w:type="dxa"/>
                        <w:tcBorders>
                          <w:top w:val="single" w:sz="4" w:space="0" w:color="auto"/>
                          <w:bottom w:val="single" w:sz="4" w:space="0" w:color="auto"/>
                          <w:right w:val="single" w:sz="4" w:space="0" w:color="auto"/>
                        </w:tcBorders>
                        <w:noWrap/>
                      </w:tcPr>
                      <w:p w14:paraId="3EC3B2BF" w14:textId="77777777" w:rsidR="006B1B6C" w:rsidRPr="00AF3E25" w:rsidRDefault="006B1B6C" w:rsidP="00E92176">
                        <w:pPr>
                          <w:jc w:val="right"/>
                          <w:rPr>
                            <w:rFonts w:ascii="Verdana" w:hAnsi="Verdana"/>
                            <w:sz w:val="20"/>
                            <w:szCs w:val="20"/>
                          </w:rPr>
                        </w:pPr>
                        <w:r w:rsidRPr="00AF3E25">
                          <w:rPr>
                            <w:rFonts w:ascii="Verdana" w:hAnsi="Verdana"/>
                            <w:sz w:val="20"/>
                            <w:szCs w:val="20"/>
                          </w:rPr>
                          <w:t>113.25</w:t>
                        </w:r>
                      </w:p>
                    </w:tc>
                  </w:tr>
                  <w:tr w:rsidR="006B1B6C" w:rsidRPr="007D42DF" w14:paraId="1B7A93BC" w14:textId="77777777" w:rsidTr="00E92176">
                    <w:trPr>
                      <w:trHeight w:val="255"/>
                    </w:trPr>
                    <w:tc>
                      <w:tcPr>
                        <w:tcW w:w="3440" w:type="dxa"/>
                        <w:tcBorders>
                          <w:left w:val="single" w:sz="4" w:space="0" w:color="auto"/>
                          <w:bottom w:val="single" w:sz="4" w:space="0" w:color="auto"/>
                          <w:right w:val="single" w:sz="4" w:space="0" w:color="auto"/>
                        </w:tcBorders>
                        <w:noWrap/>
                      </w:tcPr>
                      <w:p w14:paraId="2EF9D317" w14:textId="77777777" w:rsidR="006B1B6C" w:rsidRPr="009B61D6" w:rsidRDefault="006B1B6C" w:rsidP="00E92176">
                        <w:pPr>
                          <w:rPr>
                            <w:rFonts w:ascii="Verdana" w:hAnsi="Verdana"/>
                            <w:sz w:val="20"/>
                            <w:szCs w:val="20"/>
                          </w:rPr>
                        </w:pPr>
                        <w:r w:rsidRPr="009B61D6">
                          <w:rPr>
                            <w:rFonts w:ascii="Verdana" w:hAnsi="Verdana"/>
                            <w:sz w:val="20"/>
                            <w:szCs w:val="20"/>
                          </w:rPr>
                          <w:t>Liskeard (Trevecca)</w:t>
                        </w:r>
                      </w:p>
                    </w:tc>
                    <w:tc>
                      <w:tcPr>
                        <w:tcW w:w="2210" w:type="dxa"/>
                        <w:tcBorders>
                          <w:top w:val="single" w:sz="4" w:space="0" w:color="auto"/>
                          <w:bottom w:val="single" w:sz="4" w:space="0" w:color="auto"/>
                          <w:right w:val="single" w:sz="4" w:space="0" w:color="auto"/>
                        </w:tcBorders>
                        <w:noWrap/>
                      </w:tcPr>
                      <w:p w14:paraId="4123F4FE" w14:textId="77777777" w:rsidR="006B1B6C" w:rsidRPr="00AF3E25" w:rsidRDefault="006B1B6C" w:rsidP="00E92176">
                        <w:pPr>
                          <w:jc w:val="right"/>
                          <w:rPr>
                            <w:rFonts w:ascii="Verdana" w:hAnsi="Verdana"/>
                            <w:sz w:val="20"/>
                            <w:szCs w:val="20"/>
                          </w:rPr>
                        </w:pPr>
                        <w:r w:rsidRPr="00AF3E25">
                          <w:rPr>
                            <w:rFonts w:ascii="Verdana" w:hAnsi="Verdana"/>
                            <w:sz w:val="20"/>
                            <w:szCs w:val="20"/>
                          </w:rPr>
                          <w:t>13.35</w:t>
                        </w:r>
                      </w:p>
                    </w:tc>
                  </w:tr>
                  <w:tr w:rsidR="006B1B6C" w:rsidRPr="007D42DF" w14:paraId="13DB2961" w14:textId="77777777" w:rsidTr="00E92176">
                    <w:trPr>
                      <w:trHeight w:val="255"/>
                    </w:trPr>
                    <w:tc>
                      <w:tcPr>
                        <w:tcW w:w="3440" w:type="dxa"/>
                        <w:tcBorders>
                          <w:left w:val="single" w:sz="4" w:space="0" w:color="auto"/>
                          <w:bottom w:val="single" w:sz="4" w:space="0" w:color="auto"/>
                          <w:right w:val="single" w:sz="4" w:space="0" w:color="auto"/>
                        </w:tcBorders>
                        <w:noWrap/>
                      </w:tcPr>
                      <w:p w14:paraId="48825682" w14:textId="77777777" w:rsidR="006B1B6C" w:rsidRPr="009B61D6" w:rsidRDefault="006B1B6C" w:rsidP="00E92176">
                        <w:pPr>
                          <w:rPr>
                            <w:rFonts w:ascii="Verdana" w:hAnsi="Verdana"/>
                            <w:sz w:val="20"/>
                            <w:szCs w:val="20"/>
                          </w:rPr>
                        </w:pPr>
                        <w:r w:rsidRPr="009B61D6">
                          <w:rPr>
                            <w:rFonts w:ascii="Verdana" w:hAnsi="Verdana"/>
                            <w:sz w:val="20"/>
                            <w:szCs w:val="20"/>
                          </w:rPr>
                          <w:t>Midsomer Norton</w:t>
                        </w:r>
                      </w:p>
                    </w:tc>
                    <w:tc>
                      <w:tcPr>
                        <w:tcW w:w="2210" w:type="dxa"/>
                        <w:tcBorders>
                          <w:top w:val="single" w:sz="4" w:space="0" w:color="auto"/>
                          <w:bottom w:val="single" w:sz="4" w:space="0" w:color="auto"/>
                          <w:right w:val="single" w:sz="4" w:space="0" w:color="auto"/>
                        </w:tcBorders>
                        <w:noWrap/>
                      </w:tcPr>
                      <w:p w14:paraId="4B3D9071" w14:textId="77777777" w:rsidR="006B1B6C" w:rsidRPr="00AF3E25" w:rsidRDefault="006B1B6C" w:rsidP="00E92176">
                        <w:pPr>
                          <w:jc w:val="right"/>
                          <w:rPr>
                            <w:rFonts w:ascii="Verdana" w:hAnsi="Verdana"/>
                            <w:sz w:val="20"/>
                            <w:szCs w:val="20"/>
                          </w:rPr>
                        </w:pPr>
                        <w:r w:rsidRPr="00AF3E25">
                          <w:rPr>
                            <w:rFonts w:ascii="Verdana" w:hAnsi="Verdana"/>
                            <w:sz w:val="20"/>
                            <w:szCs w:val="20"/>
                          </w:rPr>
                          <w:t>150.06</w:t>
                        </w:r>
                      </w:p>
                    </w:tc>
                  </w:tr>
                  <w:tr w:rsidR="006B1B6C" w:rsidRPr="007D42DF" w14:paraId="6E67C4A9" w14:textId="77777777" w:rsidTr="00E92176">
                    <w:trPr>
                      <w:trHeight w:val="255"/>
                    </w:trPr>
                    <w:tc>
                      <w:tcPr>
                        <w:tcW w:w="3440" w:type="dxa"/>
                        <w:tcBorders>
                          <w:left w:val="single" w:sz="4" w:space="0" w:color="auto"/>
                          <w:bottom w:val="single" w:sz="4" w:space="0" w:color="auto"/>
                          <w:right w:val="single" w:sz="4" w:space="0" w:color="auto"/>
                        </w:tcBorders>
                        <w:noWrap/>
                      </w:tcPr>
                      <w:p w14:paraId="59CF180C" w14:textId="77777777" w:rsidR="006B1B6C" w:rsidRPr="009B61D6" w:rsidRDefault="006B1B6C" w:rsidP="00E92176">
                        <w:pPr>
                          <w:rPr>
                            <w:rFonts w:ascii="Verdana" w:hAnsi="Verdana"/>
                            <w:sz w:val="20"/>
                            <w:szCs w:val="20"/>
                          </w:rPr>
                        </w:pPr>
                        <w:r w:rsidRPr="009B61D6">
                          <w:rPr>
                            <w:rFonts w:ascii="Verdana" w:hAnsi="Verdana"/>
                            <w:sz w:val="20"/>
                            <w:szCs w:val="20"/>
                          </w:rPr>
                          <w:t>Pool</w:t>
                        </w:r>
                      </w:p>
                    </w:tc>
                    <w:tc>
                      <w:tcPr>
                        <w:tcW w:w="2210" w:type="dxa"/>
                        <w:tcBorders>
                          <w:top w:val="single" w:sz="4" w:space="0" w:color="auto"/>
                          <w:bottom w:val="single" w:sz="4" w:space="0" w:color="auto"/>
                          <w:right w:val="single" w:sz="4" w:space="0" w:color="auto"/>
                        </w:tcBorders>
                        <w:noWrap/>
                      </w:tcPr>
                      <w:p w14:paraId="78DA6BD5" w14:textId="77777777" w:rsidR="006B1B6C" w:rsidRPr="00AF3E25" w:rsidRDefault="006B1B6C" w:rsidP="00E92176">
                        <w:pPr>
                          <w:jc w:val="right"/>
                          <w:rPr>
                            <w:rFonts w:ascii="Verdana" w:hAnsi="Verdana"/>
                            <w:sz w:val="20"/>
                            <w:szCs w:val="20"/>
                          </w:rPr>
                        </w:pPr>
                        <w:r w:rsidRPr="00AF3E25">
                          <w:rPr>
                            <w:rFonts w:ascii="Verdana" w:hAnsi="Verdana"/>
                            <w:sz w:val="20"/>
                            <w:szCs w:val="20"/>
                          </w:rPr>
                          <w:t>162.04</w:t>
                        </w:r>
                      </w:p>
                    </w:tc>
                  </w:tr>
                  <w:tr w:rsidR="006B1B6C" w:rsidRPr="007D42DF" w14:paraId="04BDB85E" w14:textId="77777777" w:rsidTr="00E92176">
                    <w:trPr>
                      <w:trHeight w:val="255"/>
                    </w:trPr>
                    <w:tc>
                      <w:tcPr>
                        <w:tcW w:w="3440" w:type="dxa"/>
                        <w:tcBorders>
                          <w:left w:val="single" w:sz="4" w:space="0" w:color="auto"/>
                          <w:bottom w:val="single" w:sz="4" w:space="0" w:color="auto"/>
                          <w:right w:val="single" w:sz="4" w:space="0" w:color="auto"/>
                        </w:tcBorders>
                        <w:noWrap/>
                      </w:tcPr>
                      <w:p w14:paraId="1DF07205" w14:textId="77777777" w:rsidR="006B1B6C" w:rsidRPr="009B61D6" w:rsidRDefault="006B1B6C" w:rsidP="00E92176">
                        <w:pPr>
                          <w:rPr>
                            <w:rFonts w:ascii="Verdana" w:hAnsi="Verdana"/>
                            <w:sz w:val="20"/>
                            <w:szCs w:val="20"/>
                          </w:rPr>
                        </w:pPr>
                        <w:r w:rsidRPr="009B61D6">
                          <w:rPr>
                            <w:rFonts w:ascii="Verdana" w:hAnsi="Verdana"/>
                            <w:sz w:val="20"/>
                            <w:szCs w:val="20"/>
                          </w:rPr>
                          <w:t>Plymouth</w:t>
                        </w:r>
                      </w:p>
                    </w:tc>
                    <w:tc>
                      <w:tcPr>
                        <w:tcW w:w="2210" w:type="dxa"/>
                        <w:tcBorders>
                          <w:top w:val="single" w:sz="4" w:space="0" w:color="auto"/>
                          <w:bottom w:val="single" w:sz="4" w:space="0" w:color="auto"/>
                          <w:right w:val="single" w:sz="4" w:space="0" w:color="auto"/>
                        </w:tcBorders>
                        <w:noWrap/>
                      </w:tcPr>
                      <w:p w14:paraId="2C52EF94" w14:textId="77777777" w:rsidR="006B1B6C" w:rsidRPr="00AF3E25" w:rsidRDefault="006B1B6C" w:rsidP="00E92176">
                        <w:pPr>
                          <w:jc w:val="right"/>
                          <w:rPr>
                            <w:rFonts w:ascii="Verdana" w:hAnsi="Verdana"/>
                            <w:sz w:val="20"/>
                            <w:szCs w:val="20"/>
                          </w:rPr>
                        </w:pPr>
                        <w:r w:rsidRPr="00AF3E25">
                          <w:rPr>
                            <w:rFonts w:ascii="Verdana" w:hAnsi="Verdana"/>
                            <w:sz w:val="20"/>
                            <w:szCs w:val="20"/>
                          </w:rPr>
                          <w:t>485.86</w:t>
                        </w:r>
                      </w:p>
                    </w:tc>
                  </w:tr>
                  <w:tr w:rsidR="006B1B6C" w:rsidRPr="007D42DF" w14:paraId="4F316BF6" w14:textId="77777777" w:rsidTr="00E92176">
                    <w:trPr>
                      <w:trHeight w:val="255"/>
                    </w:trPr>
                    <w:tc>
                      <w:tcPr>
                        <w:tcW w:w="3440" w:type="dxa"/>
                        <w:tcBorders>
                          <w:left w:val="single" w:sz="4" w:space="0" w:color="auto"/>
                          <w:bottom w:val="single" w:sz="4" w:space="0" w:color="auto"/>
                          <w:right w:val="single" w:sz="4" w:space="0" w:color="auto"/>
                        </w:tcBorders>
                        <w:noWrap/>
                      </w:tcPr>
                      <w:p w14:paraId="7D569914" w14:textId="77777777" w:rsidR="006B1B6C" w:rsidRPr="009B61D6" w:rsidRDefault="006B1B6C" w:rsidP="00E92176">
                        <w:pPr>
                          <w:rPr>
                            <w:rFonts w:ascii="Verdana" w:hAnsi="Verdana"/>
                            <w:sz w:val="20"/>
                            <w:szCs w:val="20"/>
                          </w:rPr>
                        </w:pPr>
                        <w:r w:rsidRPr="009B61D6">
                          <w:rPr>
                            <w:rFonts w:ascii="Verdana" w:hAnsi="Verdana"/>
                            <w:sz w:val="20"/>
                            <w:szCs w:val="20"/>
                          </w:rPr>
                          <w:t>Tavistock</w:t>
                        </w:r>
                      </w:p>
                    </w:tc>
                    <w:tc>
                      <w:tcPr>
                        <w:tcW w:w="2210" w:type="dxa"/>
                        <w:tcBorders>
                          <w:top w:val="single" w:sz="4" w:space="0" w:color="auto"/>
                          <w:bottom w:val="single" w:sz="4" w:space="0" w:color="auto"/>
                          <w:right w:val="single" w:sz="4" w:space="0" w:color="auto"/>
                        </w:tcBorders>
                        <w:noWrap/>
                      </w:tcPr>
                      <w:p w14:paraId="7E3B9789" w14:textId="77777777" w:rsidR="006B1B6C" w:rsidRPr="00AF3E25" w:rsidRDefault="006B1B6C" w:rsidP="00E92176">
                        <w:pPr>
                          <w:jc w:val="right"/>
                          <w:rPr>
                            <w:rFonts w:ascii="Verdana" w:hAnsi="Verdana"/>
                            <w:sz w:val="20"/>
                            <w:szCs w:val="20"/>
                          </w:rPr>
                        </w:pPr>
                        <w:r w:rsidRPr="00AF3E25">
                          <w:rPr>
                            <w:rFonts w:ascii="Verdana" w:hAnsi="Verdana"/>
                            <w:sz w:val="20"/>
                            <w:szCs w:val="20"/>
                          </w:rPr>
                          <w:t>8.67</w:t>
                        </w:r>
                      </w:p>
                    </w:tc>
                  </w:tr>
                  <w:tr w:rsidR="006B1B6C" w:rsidRPr="007D42DF" w14:paraId="30BDB4B0" w14:textId="77777777" w:rsidTr="00E92176">
                    <w:trPr>
                      <w:trHeight w:val="255"/>
                    </w:trPr>
                    <w:tc>
                      <w:tcPr>
                        <w:tcW w:w="3440" w:type="dxa"/>
                        <w:tcBorders>
                          <w:left w:val="single" w:sz="4" w:space="0" w:color="auto"/>
                          <w:bottom w:val="single" w:sz="4" w:space="0" w:color="auto"/>
                          <w:right w:val="single" w:sz="4" w:space="0" w:color="auto"/>
                        </w:tcBorders>
                        <w:noWrap/>
                      </w:tcPr>
                      <w:p w14:paraId="3607ACB0" w14:textId="77777777" w:rsidR="006B1B6C" w:rsidRPr="009B61D6" w:rsidRDefault="006B1B6C" w:rsidP="00E92176">
                        <w:pPr>
                          <w:rPr>
                            <w:rFonts w:ascii="Verdana" w:hAnsi="Verdana"/>
                            <w:sz w:val="20"/>
                            <w:szCs w:val="20"/>
                          </w:rPr>
                        </w:pPr>
                        <w:r w:rsidRPr="009B61D6">
                          <w:rPr>
                            <w:rFonts w:ascii="Verdana" w:hAnsi="Verdana"/>
                            <w:sz w:val="20"/>
                            <w:szCs w:val="20"/>
                          </w:rPr>
                          <w:t>Taunton</w:t>
                        </w:r>
                      </w:p>
                    </w:tc>
                    <w:tc>
                      <w:tcPr>
                        <w:tcW w:w="2210" w:type="dxa"/>
                        <w:tcBorders>
                          <w:top w:val="single" w:sz="4" w:space="0" w:color="auto"/>
                          <w:bottom w:val="single" w:sz="4" w:space="0" w:color="auto"/>
                          <w:right w:val="single" w:sz="4" w:space="0" w:color="auto"/>
                        </w:tcBorders>
                        <w:noWrap/>
                      </w:tcPr>
                      <w:p w14:paraId="5F789A20" w14:textId="77777777" w:rsidR="006B1B6C" w:rsidRPr="00AF3E25" w:rsidRDefault="006B1B6C" w:rsidP="00E92176">
                        <w:pPr>
                          <w:jc w:val="right"/>
                          <w:rPr>
                            <w:rFonts w:ascii="Verdana" w:hAnsi="Verdana"/>
                            <w:sz w:val="20"/>
                            <w:szCs w:val="20"/>
                          </w:rPr>
                        </w:pPr>
                        <w:r w:rsidRPr="00AF3E25">
                          <w:rPr>
                            <w:rFonts w:ascii="Verdana" w:hAnsi="Verdana"/>
                            <w:sz w:val="20"/>
                            <w:szCs w:val="20"/>
                          </w:rPr>
                          <w:t>431.67</w:t>
                        </w:r>
                      </w:p>
                    </w:tc>
                  </w:tr>
                  <w:tr w:rsidR="006B1B6C" w:rsidRPr="007D42DF" w14:paraId="598D5814" w14:textId="77777777" w:rsidTr="00E92176">
                    <w:trPr>
                      <w:trHeight w:val="255"/>
                    </w:trPr>
                    <w:tc>
                      <w:tcPr>
                        <w:tcW w:w="3440" w:type="dxa"/>
                        <w:tcBorders>
                          <w:left w:val="single" w:sz="4" w:space="0" w:color="auto"/>
                          <w:bottom w:val="single" w:sz="4" w:space="0" w:color="auto"/>
                          <w:right w:val="single" w:sz="4" w:space="0" w:color="auto"/>
                        </w:tcBorders>
                        <w:noWrap/>
                      </w:tcPr>
                      <w:p w14:paraId="78C98F76" w14:textId="77777777" w:rsidR="006B1B6C" w:rsidRPr="009B61D6" w:rsidRDefault="006B1B6C" w:rsidP="00E92176">
                        <w:pPr>
                          <w:rPr>
                            <w:rFonts w:ascii="Verdana" w:hAnsi="Verdana"/>
                            <w:sz w:val="20"/>
                            <w:szCs w:val="20"/>
                          </w:rPr>
                        </w:pPr>
                        <w:r>
                          <w:rPr>
                            <w:rFonts w:ascii="Verdana" w:hAnsi="Verdana"/>
                            <w:sz w:val="20"/>
                            <w:szCs w:val="20"/>
                          </w:rPr>
                          <w:t>Taunton garage</w:t>
                        </w:r>
                      </w:p>
                    </w:tc>
                    <w:tc>
                      <w:tcPr>
                        <w:tcW w:w="2210" w:type="dxa"/>
                        <w:tcBorders>
                          <w:top w:val="single" w:sz="4" w:space="0" w:color="auto"/>
                          <w:bottom w:val="single" w:sz="4" w:space="0" w:color="auto"/>
                          <w:right w:val="single" w:sz="4" w:space="0" w:color="auto"/>
                        </w:tcBorders>
                        <w:noWrap/>
                      </w:tcPr>
                      <w:p w14:paraId="6791A5AA" w14:textId="77777777" w:rsidR="006B1B6C" w:rsidRPr="00AF3E25" w:rsidRDefault="006B1B6C" w:rsidP="00E92176">
                        <w:pPr>
                          <w:jc w:val="right"/>
                          <w:rPr>
                            <w:rFonts w:ascii="Verdana" w:hAnsi="Verdana"/>
                            <w:sz w:val="20"/>
                            <w:szCs w:val="20"/>
                          </w:rPr>
                        </w:pPr>
                        <w:r w:rsidRPr="00AF3E25">
                          <w:rPr>
                            <w:rFonts w:ascii="Verdana" w:hAnsi="Verdana"/>
                            <w:sz w:val="20"/>
                            <w:szCs w:val="20"/>
                          </w:rPr>
                          <w:t>9.99</w:t>
                        </w:r>
                      </w:p>
                    </w:tc>
                  </w:tr>
                  <w:tr w:rsidR="006B1B6C" w:rsidRPr="007D42DF" w14:paraId="03238F50" w14:textId="77777777" w:rsidTr="00E92176">
                    <w:trPr>
                      <w:trHeight w:val="255"/>
                    </w:trPr>
                    <w:tc>
                      <w:tcPr>
                        <w:tcW w:w="3440" w:type="dxa"/>
                        <w:tcBorders>
                          <w:left w:val="single" w:sz="4" w:space="0" w:color="auto"/>
                          <w:bottom w:val="single" w:sz="4" w:space="0" w:color="auto"/>
                          <w:right w:val="single" w:sz="4" w:space="0" w:color="auto"/>
                        </w:tcBorders>
                        <w:noWrap/>
                      </w:tcPr>
                      <w:p w14:paraId="1E78D1A2" w14:textId="77777777" w:rsidR="006B1B6C" w:rsidRPr="009B61D6" w:rsidRDefault="006B1B6C" w:rsidP="00E92176">
                        <w:pPr>
                          <w:rPr>
                            <w:rFonts w:ascii="Verdana" w:hAnsi="Verdana"/>
                            <w:sz w:val="20"/>
                            <w:szCs w:val="20"/>
                          </w:rPr>
                        </w:pPr>
                        <w:r w:rsidRPr="009B61D6">
                          <w:rPr>
                            <w:rFonts w:ascii="Verdana" w:hAnsi="Verdana"/>
                            <w:sz w:val="20"/>
                            <w:szCs w:val="20"/>
                          </w:rPr>
                          <w:t>Dunkeswell</w:t>
                        </w:r>
                      </w:p>
                    </w:tc>
                    <w:tc>
                      <w:tcPr>
                        <w:tcW w:w="2210" w:type="dxa"/>
                        <w:tcBorders>
                          <w:top w:val="single" w:sz="4" w:space="0" w:color="auto"/>
                          <w:bottom w:val="single" w:sz="4" w:space="0" w:color="auto"/>
                          <w:right w:val="single" w:sz="4" w:space="0" w:color="auto"/>
                        </w:tcBorders>
                        <w:noWrap/>
                      </w:tcPr>
                      <w:p w14:paraId="1C0EE994" w14:textId="77777777" w:rsidR="006B1B6C" w:rsidRPr="00AF3E25" w:rsidRDefault="006B1B6C" w:rsidP="00E92176">
                        <w:pPr>
                          <w:jc w:val="right"/>
                          <w:rPr>
                            <w:rFonts w:ascii="Verdana" w:hAnsi="Verdana"/>
                            <w:sz w:val="20"/>
                            <w:szCs w:val="20"/>
                          </w:rPr>
                        </w:pPr>
                        <w:r w:rsidRPr="00AF3E25">
                          <w:rPr>
                            <w:rFonts w:ascii="Verdana" w:hAnsi="Verdana"/>
                            <w:sz w:val="20"/>
                            <w:szCs w:val="20"/>
                          </w:rPr>
                          <w:t>18.34</w:t>
                        </w:r>
                      </w:p>
                    </w:tc>
                  </w:tr>
                  <w:tr w:rsidR="006B1B6C" w:rsidRPr="007D42DF" w14:paraId="42EB4A57" w14:textId="77777777" w:rsidTr="00E92176">
                    <w:trPr>
                      <w:trHeight w:val="255"/>
                    </w:trPr>
                    <w:tc>
                      <w:tcPr>
                        <w:tcW w:w="3440" w:type="dxa"/>
                        <w:tcBorders>
                          <w:left w:val="single" w:sz="4" w:space="0" w:color="auto"/>
                          <w:bottom w:val="single" w:sz="4" w:space="0" w:color="auto"/>
                          <w:right w:val="single" w:sz="4" w:space="0" w:color="auto"/>
                        </w:tcBorders>
                        <w:noWrap/>
                      </w:tcPr>
                      <w:p w14:paraId="063D9A8D" w14:textId="77777777" w:rsidR="006B1B6C" w:rsidRPr="009B61D6" w:rsidRDefault="006B1B6C" w:rsidP="00E92176">
                        <w:pPr>
                          <w:rPr>
                            <w:rFonts w:ascii="Verdana" w:hAnsi="Verdana"/>
                            <w:sz w:val="20"/>
                            <w:szCs w:val="20"/>
                          </w:rPr>
                        </w:pPr>
                        <w:r w:rsidRPr="009B61D6">
                          <w:rPr>
                            <w:rFonts w:ascii="Verdana" w:hAnsi="Verdana"/>
                            <w:sz w:val="20"/>
                            <w:szCs w:val="20"/>
                          </w:rPr>
                          <w:t>Torquay</w:t>
                        </w:r>
                      </w:p>
                    </w:tc>
                    <w:tc>
                      <w:tcPr>
                        <w:tcW w:w="2210" w:type="dxa"/>
                        <w:tcBorders>
                          <w:top w:val="single" w:sz="4" w:space="0" w:color="auto"/>
                          <w:bottom w:val="single" w:sz="4" w:space="0" w:color="auto"/>
                          <w:right w:val="single" w:sz="4" w:space="0" w:color="auto"/>
                        </w:tcBorders>
                        <w:noWrap/>
                      </w:tcPr>
                      <w:p w14:paraId="045EC654" w14:textId="77777777" w:rsidR="006B1B6C" w:rsidRPr="00AF3E25" w:rsidRDefault="006B1B6C" w:rsidP="00E92176">
                        <w:pPr>
                          <w:jc w:val="right"/>
                          <w:rPr>
                            <w:rFonts w:ascii="Verdana" w:hAnsi="Verdana"/>
                            <w:sz w:val="20"/>
                            <w:szCs w:val="20"/>
                          </w:rPr>
                        </w:pPr>
                        <w:r w:rsidRPr="00AF3E25">
                          <w:rPr>
                            <w:rFonts w:ascii="Verdana" w:hAnsi="Verdana"/>
                            <w:sz w:val="20"/>
                            <w:szCs w:val="20"/>
                          </w:rPr>
                          <w:t>82.58</w:t>
                        </w:r>
                      </w:p>
                    </w:tc>
                  </w:tr>
                  <w:tr w:rsidR="006B1B6C" w:rsidRPr="007D42DF" w14:paraId="4E7D5732" w14:textId="77777777" w:rsidTr="00E92176">
                    <w:trPr>
                      <w:trHeight w:val="255"/>
                    </w:trPr>
                    <w:tc>
                      <w:tcPr>
                        <w:tcW w:w="3440" w:type="dxa"/>
                        <w:tcBorders>
                          <w:left w:val="single" w:sz="4" w:space="0" w:color="auto"/>
                          <w:bottom w:val="single" w:sz="4" w:space="0" w:color="auto"/>
                          <w:right w:val="single" w:sz="4" w:space="0" w:color="auto"/>
                        </w:tcBorders>
                        <w:noWrap/>
                      </w:tcPr>
                      <w:p w14:paraId="578FC147" w14:textId="77777777" w:rsidR="006B1B6C" w:rsidRPr="009B61D6" w:rsidRDefault="006B1B6C" w:rsidP="00E92176">
                        <w:pPr>
                          <w:rPr>
                            <w:rFonts w:ascii="Verdana" w:hAnsi="Verdana"/>
                            <w:sz w:val="20"/>
                            <w:szCs w:val="20"/>
                          </w:rPr>
                        </w:pPr>
                        <w:r w:rsidRPr="009B61D6">
                          <w:rPr>
                            <w:rFonts w:ascii="Verdana" w:hAnsi="Verdana"/>
                            <w:sz w:val="20"/>
                            <w:szCs w:val="20"/>
                          </w:rPr>
                          <w:t>Torr Quarry</w:t>
                        </w:r>
                      </w:p>
                    </w:tc>
                    <w:tc>
                      <w:tcPr>
                        <w:tcW w:w="2210" w:type="dxa"/>
                        <w:tcBorders>
                          <w:top w:val="single" w:sz="4" w:space="0" w:color="auto"/>
                          <w:bottom w:val="single" w:sz="4" w:space="0" w:color="auto"/>
                          <w:right w:val="single" w:sz="4" w:space="0" w:color="auto"/>
                        </w:tcBorders>
                        <w:noWrap/>
                      </w:tcPr>
                      <w:p w14:paraId="40F6934A" w14:textId="77777777" w:rsidR="006B1B6C" w:rsidRPr="00AF3E25" w:rsidRDefault="006B1B6C" w:rsidP="00E92176">
                        <w:pPr>
                          <w:jc w:val="right"/>
                          <w:rPr>
                            <w:rFonts w:ascii="Verdana" w:hAnsi="Verdana"/>
                            <w:sz w:val="20"/>
                            <w:szCs w:val="20"/>
                          </w:rPr>
                        </w:pPr>
                        <w:r w:rsidRPr="00AF3E25">
                          <w:rPr>
                            <w:rFonts w:ascii="Verdana" w:hAnsi="Verdana"/>
                            <w:sz w:val="20"/>
                            <w:szCs w:val="20"/>
                          </w:rPr>
                          <w:t>6.18</w:t>
                        </w:r>
                      </w:p>
                    </w:tc>
                  </w:tr>
                  <w:tr w:rsidR="006B1B6C" w:rsidRPr="007D42DF" w14:paraId="2D8D48CC" w14:textId="77777777" w:rsidTr="00E92176">
                    <w:trPr>
                      <w:trHeight w:val="255"/>
                    </w:trPr>
                    <w:tc>
                      <w:tcPr>
                        <w:tcW w:w="3440" w:type="dxa"/>
                        <w:tcBorders>
                          <w:left w:val="single" w:sz="4" w:space="0" w:color="auto"/>
                          <w:bottom w:val="single" w:sz="4" w:space="0" w:color="auto"/>
                          <w:right w:val="single" w:sz="4" w:space="0" w:color="auto"/>
                        </w:tcBorders>
                        <w:noWrap/>
                      </w:tcPr>
                      <w:p w14:paraId="398706C9" w14:textId="77777777" w:rsidR="006B1B6C" w:rsidRPr="009B61D6" w:rsidRDefault="006B1B6C" w:rsidP="00E92176">
                        <w:pPr>
                          <w:rPr>
                            <w:rFonts w:ascii="Verdana" w:hAnsi="Verdana"/>
                            <w:sz w:val="20"/>
                            <w:szCs w:val="20"/>
                          </w:rPr>
                        </w:pPr>
                        <w:r w:rsidRPr="009B61D6">
                          <w:rPr>
                            <w:rFonts w:ascii="Verdana" w:hAnsi="Verdana"/>
                            <w:sz w:val="20"/>
                            <w:szCs w:val="20"/>
                          </w:rPr>
                          <w:t>Weston-Super-Mare</w:t>
                        </w:r>
                      </w:p>
                    </w:tc>
                    <w:tc>
                      <w:tcPr>
                        <w:tcW w:w="2210" w:type="dxa"/>
                        <w:tcBorders>
                          <w:top w:val="single" w:sz="4" w:space="0" w:color="auto"/>
                          <w:bottom w:val="single" w:sz="4" w:space="0" w:color="auto"/>
                          <w:right w:val="single" w:sz="4" w:space="0" w:color="auto"/>
                        </w:tcBorders>
                        <w:noWrap/>
                      </w:tcPr>
                      <w:p w14:paraId="0C1C1CE6" w14:textId="77777777" w:rsidR="006B1B6C" w:rsidRPr="00AF3E25" w:rsidRDefault="006B1B6C" w:rsidP="00E92176">
                        <w:pPr>
                          <w:jc w:val="right"/>
                          <w:rPr>
                            <w:rFonts w:ascii="Verdana" w:hAnsi="Verdana"/>
                            <w:sz w:val="20"/>
                            <w:szCs w:val="20"/>
                          </w:rPr>
                        </w:pPr>
                        <w:r w:rsidRPr="00AF3E25">
                          <w:rPr>
                            <w:rFonts w:ascii="Verdana" w:hAnsi="Verdana"/>
                            <w:sz w:val="20"/>
                            <w:szCs w:val="20"/>
                          </w:rPr>
                          <w:t>164.64</w:t>
                        </w:r>
                      </w:p>
                    </w:tc>
                  </w:tr>
                  <w:tr w:rsidR="006B1B6C" w:rsidRPr="007D42DF" w14:paraId="4EE2A83B" w14:textId="77777777" w:rsidTr="00E92176">
                    <w:trPr>
                      <w:trHeight w:val="255"/>
                    </w:trPr>
                    <w:tc>
                      <w:tcPr>
                        <w:tcW w:w="3440" w:type="dxa"/>
                        <w:tcBorders>
                          <w:left w:val="single" w:sz="4" w:space="0" w:color="auto"/>
                          <w:bottom w:val="single" w:sz="4" w:space="0" w:color="auto"/>
                          <w:right w:val="single" w:sz="4" w:space="0" w:color="auto"/>
                        </w:tcBorders>
                        <w:noWrap/>
                      </w:tcPr>
                      <w:p w14:paraId="202E7827" w14:textId="77777777" w:rsidR="006B1B6C" w:rsidRPr="009B61D6" w:rsidRDefault="006B1B6C" w:rsidP="00E92176">
                        <w:pPr>
                          <w:rPr>
                            <w:rFonts w:ascii="Verdana" w:hAnsi="Verdana"/>
                            <w:sz w:val="20"/>
                            <w:szCs w:val="20"/>
                          </w:rPr>
                        </w:pPr>
                        <w:r w:rsidRPr="009B61D6">
                          <w:rPr>
                            <w:rFonts w:ascii="Verdana" w:hAnsi="Verdana"/>
                            <w:sz w:val="20"/>
                            <w:szCs w:val="20"/>
                          </w:rPr>
                          <w:t xml:space="preserve">Pegasus 25% </w:t>
                        </w:r>
                      </w:p>
                    </w:tc>
                    <w:tc>
                      <w:tcPr>
                        <w:tcW w:w="2210" w:type="dxa"/>
                        <w:tcBorders>
                          <w:top w:val="single" w:sz="4" w:space="0" w:color="auto"/>
                          <w:bottom w:val="single" w:sz="4" w:space="0" w:color="auto"/>
                          <w:right w:val="single" w:sz="4" w:space="0" w:color="auto"/>
                        </w:tcBorders>
                        <w:noWrap/>
                      </w:tcPr>
                      <w:p w14:paraId="31C432EE" w14:textId="77777777" w:rsidR="006B1B6C" w:rsidRPr="00AF3E25" w:rsidRDefault="006B1B6C" w:rsidP="00E92176">
                        <w:pPr>
                          <w:jc w:val="right"/>
                          <w:rPr>
                            <w:rFonts w:ascii="Verdana" w:hAnsi="Verdana"/>
                            <w:sz w:val="20"/>
                            <w:szCs w:val="20"/>
                          </w:rPr>
                        </w:pPr>
                        <w:r w:rsidRPr="00AF3E25">
                          <w:rPr>
                            <w:rFonts w:ascii="Verdana" w:hAnsi="Verdana"/>
                            <w:sz w:val="20"/>
                            <w:szCs w:val="20"/>
                          </w:rPr>
                          <w:t>220.45</w:t>
                        </w:r>
                      </w:p>
                    </w:tc>
                  </w:tr>
                  <w:tr w:rsidR="006B1B6C" w:rsidRPr="007D42DF" w14:paraId="33186AAE" w14:textId="77777777" w:rsidTr="00E92176">
                    <w:trPr>
                      <w:trHeight w:val="255"/>
                    </w:trPr>
                    <w:tc>
                      <w:tcPr>
                        <w:tcW w:w="3440" w:type="dxa"/>
                        <w:tcBorders>
                          <w:left w:val="single" w:sz="4" w:space="0" w:color="auto"/>
                          <w:bottom w:val="single" w:sz="4" w:space="0" w:color="auto"/>
                          <w:right w:val="single" w:sz="4" w:space="0" w:color="auto"/>
                        </w:tcBorders>
                        <w:noWrap/>
                      </w:tcPr>
                      <w:p w14:paraId="685CBC1E" w14:textId="77777777" w:rsidR="006B1B6C" w:rsidRPr="009B61D6" w:rsidRDefault="006B1B6C" w:rsidP="00E92176">
                        <w:pPr>
                          <w:rPr>
                            <w:rFonts w:ascii="Verdana" w:hAnsi="Verdana"/>
                            <w:sz w:val="20"/>
                            <w:szCs w:val="20"/>
                          </w:rPr>
                        </w:pPr>
                        <w:r w:rsidRPr="009B61D6">
                          <w:rPr>
                            <w:rFonts w:ascii="Verdana" w:hAnsi="Verdana"/>
                            <w:sz w:val="20"/>
                            <w:szCs w:val="20"/>
                          </w:rPr>
                          <w:t xml:space="preserve">Tipton 25% </w:t>
                        </w:r>
                      </w:p>
                    </w:tc>
                    <w:tc>
                      <w:tcPr>
                        <w:tcW w:w="2210" w:type="dxa"/>
                        <w:tcBorders>
                          <w:top w:val="single" w:sz="4" w:space="0" w:color="auto"/>
                          <w:bottom w:val="single" w:sz="4" w:space="0" w:color="auto"/>
                          <w:right w:val="single" w:sz="4" w:space="0" w:color="auto"/>
                        </w:tcBorders>
                        <w:noWrap/>
                      </w:tcPr>
                      <w:p w14:paraId="48A9BF30" w14:textId="77777777" w:rsidR="006B1B6C" w:rsidRPr="00AF3E25" w:rsidRDefault="006B1B6C" w:rsidP="00E92176">
                        <w:pPr>
                          <w:jc w:val="right"/>
                          <w:rPr>
                            <w:rFonts w:ascii="Verdana" w:hAnsi="Verdana"/>
                            <w:sz w:val="20"/>
                            <w:szCs w:val="20"/>
                          </w:rPr>
                        </w:pPr>
                        <w:r w:rsidRPr="00AF3E25">
                          <w:rPr>
                            <w:rFonts w:ascii="Verdana" w:hAnsi="Verdana"/>
                            <w:sz w:val="20"/>
                            <w:szCs w:val="20"/>
                          </w:rPr>
                          <w:t>247.57</w:t>
                        </w:r>
                      </w:p>
                    </w:tc>
                  </w:tr>
                  <w:tr w:rsidR="006B1B6C" w:rsidRPr="007D42DF" w14:paraId="0604D142" w14:textId="77777777" w:rsidTr="00E92176">
                    <w:trPr>
                      <w:trHeight w:val="255"/>
                    </w:trPr>
                    <w:tc>
                      <w:tcPr>
                        <w:tcW w:w="3440" w:type="dxa"/>
                        <w:tcBorders>
                          <w:left w:val="single" w:sz="4" w:space="0" w:color="auto"/>
                          <w:bottom w:val="single" w:sz="4" w:space="0" w:color="auto"/>
                          <w:right w:val="single" w:sz="4" w:space="0" w:color="auto"/>
                        </w:tcBorders>
                        <w:noWrap/>
                      </w:tcPr>
                      <w:p w14:paraId="4AC171AC" w14:textId="77777777" w:rsidR="006B1B6C" w:rsidRPr="009B61D6" w:rsidRDefault="006B1B6C" w:rsidP="00E92176">
                        <w:pPr>
                          <w:rPr>
                            <w:rFonts w:ascii="Verdana" w:hAnsi="Verdana"/>
                            <w:sz w:val="20"/>
                            <w:szCs w:val="20"/>
                          </w:rPr>
                        </w:pPr>
                        <w:r w:rsidRPr="009B61D6">
                          <w:rPr>
                            <w:rFonts w:ascii="Verdana" w:hAnsi="Verdana"/>
                            <w:sz w:val="20"/>
                            <w:szCs w:val="20"/>
                          </w:rPr>
                          <w:t>Lamby Way 25%</w:t>
                        </w:r>
                      </w:p>
                    </w:tc>
                    <w:tc>
                      <w:tcPr>
                        <w:tcW w:w="2210" w:type="dxa"/>
                        <w:tcBorders>
                          <w:top w:val="single" w:sz="4" w:space="0" w:color="auto"/>
                          <w:bottom w:val="single" w:sz="4" w:space="0" w:color="auto"/>
                          <w:right w:val="single" w:sz="4" w:space="0" w:color="auto"/>
                        </w:tcBorders>
                        <w:noWrap/>
                      </w:tcPr>
                      <w:p w14:paraId="7A32B2DD" w14:textId="77777777" w:rsidR="006B1B6C" w:rsidRPr="00AF3E25" w:rsidRDefault="006B1B6C" w:rsidP="00E92176">
                        <w:pPr>
                          <w:jc w:val="right"/>
                          <w:rPr>
                            <w:rFonts w:ascii="Verdana" w:hAnsi="Verdana"/>
                            <w:sz w:val="20"/>
                            <w:szCs w:val="20"/>
                          </w:rPr>
                        </w:pPr>
                        <w:r w:rsidRPr="00AF3E25">
                          <w:rPr>
                            <w:rFonts w:ascii="Verdana" w:hAnsi="Verdana"/>
                            <w:sz w:val="20"/>
                            <w:szCs w:val="20"/>
                          </w:rPr>
                          <w:t>139.42</w:t>
                        </w:r>
                      </w:p>
                    </w:tc>
                  </w:tr>
                  <w:tr w:rsidR="006B1B6C" w:rsidRPr="007D42DF" w14:paraId="4DCE75C4" w14:textId="77777777" w:rsidTr="00E92176">
                    <w:trPr>
                      <w:trHeight w:val="255"/>
                    </w:trPr>
                    <w:tc>
                      <w:tcPr>
                        <w:tcW w:w="3440" w:type="dxa"/>
                        <w:tcBorders>
                          <w:left w:val="single" w:sz="4" w:space="0" w:color="auto"/>
                          <w:bottom w:val="single" w:sz="4" w:space="0" w:color="auto"/>
                          <w:right w:val="single" w:sz="4" w:space="0" w:color="auto"/>
                        </w:tcBorders>
                        <w:noWrap/>
                        <w:vAlign w:val="bottom"/>
                      </w:tcPr>
                      <w:p w14:paraId="01DC85F4" w14:textId="77777777" w:rsidR="006B1B6C" w:rsidRPr="007D42DF" w:rsidRDefault="006B1B6C" w:rsidP="00E92176">
                        <w:pPr>
                          <w:spacing w:before="60" w:after="60"/>
                          <w:rPr>
                            <w:rFonts w:ascii="Verdana" w:hAnsi="Verdana" w:cs="Arial"/>
                            <w:sz w:val="20"/>
                            <w:szCs w:val="20"/>
                          </w:rPr>
                        </w:pPr>
                        <w:r>
                          <w:rPr>
                            <w:rFonts w:ascii="Verdana" w:hAnsi="Verdana" w:cs="Arial"/>
                            <w:sz w:val="20"/>
                            <w:szCs w:val="20"/>
                          </w:rPr>
                          <w:t>Surf Telecom</w:t>
                        </w:r>
                      </w:p>
                    </w:tc>
                    <w:tc>
                      <w:tcPr>
                        <w:tcW w:w="2210" w:type="dxa"/>
                        <w:tcBorders>
                          <w:top w:val="single" w:sz="4" w:space="0" w:color="auto"/>
                          <w:bottom w:val="single" w:sz="4" w:space="0" w:color="auto"/>
                          <w:right w:val="single" w:sz="4" w:space="0" w:color="auto"/>
                        </w:tcBorders>
                        <w:noWrap/>
                        <w:vAlign w:val="bottom"/>
                      </w:tcPr>
                      <w:p w14:paraId="040BA53B"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278.75</w:t>
                        </w:r>
                      </w:p>
                    </w:tc>
                  </w:tr>
                  <w:tr w:rsidR="006B1B6C" w:rsidRPr="007D42DF" w14:paraId="5B4419C5"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488CCEB" w14:textId="77777777" w:rsidR="006B1B6C" w:rsidRPr="007D42DF" w:rsidRDefault="006B1B6C" w:rsidP="00E92176">
                        <w:pPr>
                          <w:spacing w:before="60" w:after="60"/>
                          <w:rPr>
                            <w:rFonts w:ascii="Verdana" w:hAnsi="Verdana" w:cs="Arial"/>
                            <w:sz w:val="20"/>
                            <w:szCs w:val="20"/>
                          </w:rPr>
                        </w:pPr>
                        <w:r w:rsidRPr="007D42DF">
                          <w:rPr>
                            <w:rFonts w:ascii="Verdana" w:hAnsi="Verdana" w:cs="Arial"/>
                            <w:sz w:val="20"/>
                            <w:szCs w:val="20"/>
                          </w:rPr>
                          <w:t>Total tCO</w:t>
                        </w:r>
                        <w:r w:rsidRPr="007D42DF">
                          <w:rPr>
                            <w:rFonts w:ascii="Verdana" w:hAnsi="Verdana" w:cs="Arial"/>
                            <w:sz w:val="20"/>
                            <w:szCs w:val="20"/>
                            <w:vertAlign w:val="subscript"/>
                          </w:rPr>
                          <w:t>2e</w:t>
                        </w:r>
                      </w:p>
                    </w:tc>
                    <w:tc>
                      <w:tcPr>
                        <w:tcW w:w="2210" w:type="dxa"/>
                        <w:tcBorders>
                          <w:top w:val="single" w:sz="4" w:space="0" w:color="auto"/>
                          <w:bottom w:val="single" w:sz="4" w:space="0" w:color="auto"/>
                          <w:right w:val="single" w:sz="4" w:space="0" w:color="auto"/>
                        </w:tcBorders>
                        <w:shd w:val="clear" w:color="auto" w:fill="D9D9D9"/>
                        <w:noWrap/>
                        <w:vAlign w:val="bottom"/>
                      </w:tcPr>
                      <w:p w14:paraId="0F2A0D12" w14:textId="77777777" w:rsidR="006B1B6C" w:rsidRPr="007D42DF" w:rsidRDefault="006B1B6C" w:rsidP="00E92176">
                        <w:pPr>
                          <w:spacing w:before="60" w:after="60"/>
                          <w:jc w:val="right"/>
                          <w:rPr>
                            <w:rFonts w:ascii="Verdana" w:hAnsi="Verdana" w:cs="Arial"/>
                            <w:sz w:val="20"/>
                            <w:szCs w:val="20"/>
                          </w:rPr>
                        </w:pPr>
                        <w:r>
                          <w:rPr>
                            <w:rFonts w:ascii="Verdana" w:hAnsi="Verdana" w:cs="Arial"/>
                            <w:sz w:val="20"/>
                            <w:szCs w:val="20"/>
                          </w:rPr>
                          <w:t>3808.81</w:t>
                        </w:r>
                      </w:p>
                    </w:tc>
                  </w:tr>
                </w:tbl>
                <w:p w14:paraId="5CBEEC70" w14:textId="77777777" w:rsidR="006B1B6C" w:rsidRDefault="006B1B6C" w:rsidP="00E92176">
                  <w:pPr>
                    <w:spacing w:before="60" w:after="60"/>
                    <w:rPr>
                      <w:rFonts w:ascii="Verdana" w:hAnsi="Verdana"/>
                      <w:i/>
                      <w:color w:val="0000FF"/>
                      <w:sz w:val="20"/>
                      <w:szCs w:val="20"/>
                    </w:rPr>
                  </w:pPr>
                  <w:r w:rsidRPr="007D42DF">
                    <w:rPr>
                      <w:rFonts w:ascii="Verdana" w:hAnsi="Verdana"/>
                      <w:i/>
                      <w:color w:val="0000FF"/>
                      <w:sz w:val="20"/>
                      <w:szCs w:val="20"/>
                    </w:rPr>
                    <w:br w:type="page"/>
                  </w:r>
                </w:p>
                <w:p w14:paraId="5E9D772D" w14:textId="23817036" w:rsidR="006B1B6C" w:rsidRPr="007D42DF" w:rsidRDefault="006B1B6C" w:rsidP="00E92176">
                  <w:pPr>
                    <w:spacing w:before="60" w:after="60"/>
                    <w:rPr>
                      <w:rFonts w:ascii="Verdana" w:hAnsi="Verdana"/>
                      <w:b/>
                      <w:sz w:val="20"/>
                      <w:szCs w:val="20"/>
                    </w:rPr>
                  </w:pPr>
                  <w:r w:rsidRPr="007D42DF">
                    <w:rPr>
                      <w:rFonts w:ascii="Verdana" w:hAnsi="Verdana"/>
                      <w:b/>
                      <w:sz w:val="20"/>
                      <w:szCs w:val="20"/>
                    </w:rPr>
                    <w:t>Buildings  - Other Fuels (Scope 1)</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2210"/>
                  </w:tblGrid>
                  <w:tr w:rsidR="006B1B6C" w:rsidRPr="007D42DF" w14:paraId="302B087C" w14:textId="77777777" w:rsidTr="00E92176">
                    <w:trPr>
                      <w:trHeight w:val="255"/>
                    </w:trPr>
                    <w:tc>
                      <w:tcPr>
                        <w:tcW w:w="56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59F1E6AB" w14:textId="77777777" w:rsidR="006B1B6C" w:rsidRPr="007D42DF" w:rsidRDefault="006B1B6C" w:rsidP="00E92176">
                        <w:pPr>
                          <w:spacing w:before="60" w:after="60"/>
                          <w:rPr>
                            <w:rFonts w:ascii="Verdana" w:hAnsi="Verdana" w:cs="Arial"/>
                            <w:bCs/>
                            <w:sz w:val="20"/>
                            <w:szCs w:val="20"/>
                          </w:rPr>
                        </w:pPr>
                        <w:r w:rsidRPr="007D42DF">
                          <w:rPr>
                            <w:rFonts w:ascii="Verdana" w:hAnsi="Verdana" w:cs="Arial"/>
                            <w:bCs/>
                            <w:sz w:val="20"/>
                            <w:szCs w:val="20"/>
                          </w:rPr>
                          <w:t>Summary Statement – Buildings Gas Use</w:t>
                        </w:r>
                      </w:p>
                    </w:tc>
                  </w:tr>
                  <w:tr w:rsidR="006B1B6C" w:rsidRPr="007D42DF" w14:paraId="1414C4D4"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noWrap/>
                        <w:vAlign w:val="bottom"/>
                      </w:tcPr>
                      <w:p w14:paraId="7DF15921" w14:textId="77777777" w:rsidR="006B1B6C" w:rsidRPr="007D42DF" w:rsidRDefault="006B1B6C" w:rsidP="00E92176">
                        <w:pPr>
                          <w:spacing w:before="60" w:after="60"/>
                          <w:rPr>
                            <w:rFonts w:ascii="Verdana" w:hAnsi="Verdana" w:cs="Arial"/>
                            <w:bCs/>
                            <w:sz w:val="20"/>
                            <w:szCs w:val="20"/>
                          </w:rPr>
                        </w:pPr>
                        <w:r w:rsidRPr="007D42DF">
                          <w:rPr>
                            <w:rFonts w:ascii="Verdana" w:hAnsi="Verdana" w:cs="Arial"/>
                            <w:bCs/>
                            <w:sz w:val="20"/>
                            <w:szCs w:val="20"/>
                          </w:rPr>
                          <w:t>WPD South West Office </w:t>
                        </w:r>
                      </w:p>
                    </w:tc>
                    <w:tc>
                      <w:tcPr>
                        <w:tcW w:w="2210" w:type="dxa"/>
                        <w:tcBorders>
                          <w:top w:val="single" w:sz="4" w:space="0" w:color="auto"/>
                          <w:left w:val="single" w:sz="4" w:space="0" w:color="auto"/>
                          <w:bottom w:val="single" w:sz="4" w:space="0" w:color="auto"/>
                          <w:right w:val="single" w:sz="4" w:space="0" w:color="auto"/>
                        </w:tcBorders>
                        <w:noWrap/>
                        <w:vAlign w:val="bottom"/>
                      </w:tcPr>
                      <w:p w14:paraId="2EF55042" w14:textId="77777777" w:rsidR="006B1B6C" w:rsidRPr="007D42DF" w:rsidRDefault="006B1B6C" w:rsidP="00E92176">
                        <w:pPr>
                          <w:spacing w:before="60" w:after="60"/>
                          <w:jc w:val="center"/>
                          <w:rPr>
                            <w:rFonts w:ascii="Verdana" w:hAnsi="Verdana" w:cs="Arial"/>
                            <w:bCs/>
                            <w:sz w:val="20"/>
                            <w:szCs w:val="20"/>
                          </w:rPr>
                        </w:pPr>
                        <w:r w:rsidRPr="007D42DF">
                          <w:rPr>
                            <w:rFonts w:ascii="Verdana" w:hAnsi="Verdana" w:cs="Arial"/>
                            <w:bCs/>
                            <w:sz w:val="20"/>
                            <w:szCs w:val="20"/>
                          </w:rPr>
                          <w:t>tCO</w:t>
                        </w:r>
                        <w:r w:rsidRPr="007D42DF">
                          <w:rPr>
                            <w:rFonts w:ascii="Verdana" w:hAnsi="Verdana" w:cs="Arial"/>
                            <w:bCs/>
                            <w:sz w:val="20"/>
                            <w:szCs w:val="20"/>
                            <w:vertAlign w:val="subscript"/>
                          </w:rPr>
                          <w:t>2e</w:t>
                        </w:r>
                      </w:p>
                    </w:tc>
                  </w:tr>
                  <w:tr w:rsidR="006B1B6C" w:rsidRPr="007D42DF" w14:paraId="5EDDF06C"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noWrap/>
                        <w:vAlign w:val="bottom"/>
                      </w:tcPr>
                      <w:p w14:paraId="7BCFAC1D" w14:textId="77777777" w:rsidR="006B1B6C" w:rsidRPr="007D42DF" w:rsidRDefault="006B1B6C" w:rsidP="00E92176">
                        <w:pPr>
                          <w:spacing w:before="60" w:after="60"/>
                          <w:rPr>
                            <w:rFonts w:ascii="Verdana" w:hAnsi="Verdana" w:cs="Arial"/>
                            <w:bCs/>
                            <w:sz w:val="20"/>
                            <w:szCs w:val="20"/>
                          </w:rPr>
                        </w:pPr>
                        <w:r w:rsidRPr="007D42DF">
                          <w:rPr>
                            <w:rFonts w:ascii="Verdana" w:hAnsi="Verdana" w:cs="Arial"/>
                            <w:bCs/>
                            <w:sz w:val="20"/>
                            <w:szCs w:val="20"/>
                          </w:rPr>
                          <w:t>Weston-Super-Mare</w:t>
                        </w:r>
                      </w:p>
                    </w:tc>
                    <w:tc>
                      <w:tcPr>
                        <w:tcW w:w="2210" w:type="dxa"/>
                        <w:tcBorders>
                          <w:top w:val="single" w:sz="4" w:space="0" w:color="auto"/>
                          <w:left w:val="single" w:sz="4" w:space="0" w:color="auto"/>
                          <w:bottom w:val="single" w:sz="4" w:space="0" w:color="auto"/>
                          <w:right w:val="single" w:sz="4" w:space="0" w:color="auto"/>
                        </w:tcBorders>
                        <w:noWrap/>
                        <w:vAlign w:val="bottom"/>
                      </w:tcPr>
                      <w:p w14:paraId="690AD017" w14:textId="77777777" w:rsidR="006B1B6C" w:rsidRPr="007D42DF" w:rsidRDefault="006B1B6C" w:rsidP="00E92176">
                        <w:pPr>
                          <w:spacing w:before="60" w:after="60"/>
                          <w:jc w:val="center"/>
                          <w:rPr>
                            <w:rFonts w:ascii="Verdana" w:hAnsi="Verdana" w:cs="Arial"/>
                            <w:sz w:val="20"/>
                            <w:szCs w:val="20"/>
                          </w:rPr>
                        </w:pPr>
                        <w:r>
                          <w:rPr>
                            <w:rFonts w:ascii="Verdana" w:hAnsi="Verdana" w:cs="Arial"/>
                            <w:sz w:val="20"/>
                            <w:szCs w:val="20"/>
                          </w:rPr>
                          <w:t>0.00</w:t>
                        </w:r>
                      </w:p>
                    </w:tc>
                  </w:tr>
                  <w:tr w:rsidR="006B1B6C" w:rsidRPr="007D42DF" w14:paraId="543C2F53" w14:textId="77777777" w:rsidTr="00E92176">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35D58EC" w14:textId="77777777" w:rsidR="006B1B6C" w:rsidRPr="007D42DF" w:rsidRDefault="006B1B6C" w:rsidP="00E92176">
                        <w:pPr>
                          <w:spacing w:before="60" w:after="60"/>
                          <w:rPr>
                            <w:rFonts w:ascii="Verdana" w:hAnsi="Verdana" w:cs="Arial"/>
                            <w:bCs/>
                            <w:sz w:val="20"/>
                            <w:szCs w:val="20"/>
                          </w:rPr>
                        </w:pPr>
                        <w:r w:rsidRPr="007D42DF">
                          <w:rPr>
                            <w:rFonts w:ascii="Verdana" w:hAnsi="Verdana" w:cs="Arial"/>
                            <w:bCs/>
                            <w:sz w:val="20"/>
                            <w:szCs w:val="20"/>
                          </w:rPr>
                          <w:t>Total tCO</w:t>
                        </w:r>
                        <w:r w:rsidRPr="007D42DF">
                          <w:rPr>
                            <w:rFonts w:ascii="Verdana" w:hAnsi="Verdana" w:cs="Arial"/>
                            <w:bCs/>
                            <w:sz w:val="20"/>
                            <w:szCs w:val="20"/>
                            <w:vertAlign w:val="subscript"/>
                          </w:rPr>
                          <w:t>2e</w:t>
                        </w:r>
                      </w:p>
                    </w:tc>
                    <w:tc>
                      <w:tcPr>
                        <w:tcW w:w="221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F29089D" w14:textId="77777777" w:rsidR="006B1B6C" w:rsidRPr="007D42DF" w:rsidRDefault="006B1B6C" w:rsidP="00E92176">
                        <w:pPr>
                          <w:spacing w:before="60" w:after="60"/>
                          <w:jc w:val="center"/>
                          <w:rPr>
                            <w:rFonts w:ascii="Verdana" w:hAnsi="Verdana" w:cs="Arial"/>
                            <w:bCs/>
                            <w:sz w:val="20"/>
                            <w:szCs w:val="20"/>
                          </w:rPr>
                        </w:pPr>
                        <w:r>
                          <w:rPr>
                            <w:rFonts w:ascii="Verdana" w:hAnsi="Verdana" w:cs="Arial"/>
                            <w:bCs/>
                            <w:sz w:val="20"/>
                            <w:szCs w:val="20"/>
                          </w:rPr>
                          <w:t>0.00</w:t>
                        </w:r>
                      </w:p>
                    </w:tc>
                  </w:tr>
                </w:tbl>
                <w:p w14:paraId="23F05726" w14:textId="77777777" w:rsidR="006B1B6C" w:rsidRPr="007D42DF" w:rsidRDefault="006B1B6C" w:rsidP="00E92176">
                  <w:pPr>
                    <w:tabs>
                      <w:tab w:val="left" w:pos="900"/>
                    </w:tabs>
                    <w:spacing w:before="60" w:after="60"/>
                    <w:rPr>
                      <w:rFonts w:ascii="Verdana" w:hAnsi="Verdana"/>
                      <w:b/>
                      <w:sz w:val="20"/>
                      <w:szCs w:val="20"/>
                    </w:rPr>
                  </w:pPr>
                  <w:r w:rsidRPr="007D42DF">
                    <w:rPr>
                      <w:rFonts w:ascii="Verdana" w:hAnsi="Verdana"/>
                      <w:b/>
                      <w:sz w:val="20"/>
                      <w:szCs w:val="20"/>
                    </w:rPr>
                    <w:t xml:space="preserve">Substation Usage </w:t>
                  </w:r>
                </w:p>
                <w:tbl>
                  <w:tblPr>
                    <w:tblW w:w="5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58"/>
                  </w:tblGrid>
                  <w:tr w:rsidR="006B1B6C" w:rsidRPr="007D42DF" w14:paraId="4042D2D5" w14:textId="77777777" w:rsidTr="00E92176">
                    <w:tc>
                      <w:tcPr>
                        <w:tcW w:w="5650" w:type="dxa"/>
                        <w:gridSpan w:val="2"/>
                        <w:tcBorders>
                          <w:top w:val="single" w:sz="4" w:space="0" w:color="auto"/>
                          <w:left w:val="single" w:sz="4" w:space="0" w:color="auto"/>
                          <w:bottom w:val="single" w:sz="4" w:space="0" w:color="auto"/>
                          <w:right w:val="single" w:sz="4" w:space="0" w:color="auto"/>
                        </w:tcBorders>
                        <w:shd w:val="clear" w:color="auto" w:fill="D9D9D9"/>
                      </w:tcPr>
                      <w:p w14:paraId="564C1808"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Summary – Buildings Energy Use – Substations SW</w:t>
                        </w:r>
                      </w:p>
                    </w:tc>
                  </w:tr>
                  <w:tr w:rsidR="006B1B6C" w:rsidRPr="007D42DF" w14:paraId="4AA83173" w14:textId="77777777" w:rsidTr="00E92176">
                    <w:tc>
                      <w:tcPr>
                        <w:tcW w:w="3192" w:type="dxa"/>
                        <w:tcBorders>
                          <w:top w:val="single" w:sz="4" w:space="0" w:color="auto"/>
                          <w:left w:val="single" w:sz="4" w:space="0" w:color="auto"/>
                          <w:bottom w:val="single" w:sz="4" w:space="0" w:color="auto"/>
                          <w:right w:val="single" w:sz="4" w:space="0" w:color="auto"/>
                        </w:tcBorders>
                      </w:tcPr>
                      <w:p w14:paraId="5E9F0CB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Substations usage kWh</w:t>
                        </w:r>
                      </w:p>
                    </w:tc>
                    <w:tc>
                      <w:tcPr>
                        <w:tcW w:w="2458" w:type="dxa"/>
                        <w:tcBorders>
                          <w:top w:val="single" w:sz="4" w:space="0" w:color="auto"/>
                          <w:left w:val="single" w:sz="4" w:space="0" w:color="auto"/>
                          <w:bottom w:val="single" w:sz="4" w:space="0" w:color="auto"/>
                          <w:right w:val="single" w:sz="4" w:space="0" w:color="auto"/>
                        </w:tcBorders>
                      </w:tcPr>
                      <w:p w14:paraId="16B8CD49" w14:textId="77777777" w:rsidR="006B1B6C" w:rsidRPr="007D42DF" w:rsidRDefault="006B1B6C" w:rsidP="00E92176">
                        <w:pPr>
                          <w:spacing w:before="60" w:after="60"/>
                          <w:jc w:val="center"/>
                          <w:rPr>
                            <w:rFonts w:ascii="Verdana" w:hAnsi="Verdana" w:cs="Arial"/>
                            <w:bCs/>
                            <w:sz w:val="20"/>
                            <w:szCs w:val="20"/>
                          </w:rPr>
                        </w:pPr>
                        <w:r>
                          <w:rPr>
                            <w:rFonts w:ascii="Verdana" w:hAnsi="Verdana" w:cs="Arial"/>
                            <w:bCs/>
                            <w:sz w:val="20"/>
                            <w:szCs w:val="20"/>
                          </w:rPr>
                          <w:t>6,735,650.00</w:t>
                        </w:r>
                      </w:p>
                    </w:tc>
                  </w:tr>
                  <w:tr w:rsidR="006B1B6C" w:rsidRPr="007D42DF" w14:paraId="00AB8BF1" w14:textId="77777777" w:rsidTr="00E92176">
                    <w:tc>
                      <w:tcPr>
                        <w:tcW w:w="3192" w:type="dxa"/>
                        <w:tcBorders>
                          <w:top w:val="single" w:sz="4" w:space="0" w:color="auto"/>
                          <w:left w:val="single" w:sz="4" w:space="0" w:color="auto"/>
                          <w:bottom w:val="single" w:sz="4" w:space="0" w:color="auto"/>
                          <w:right w:val="single" w:sz="4" w:space="0" w:color="auto"/>
                        </w:tcBorders>
                        <w:shd w:val="clear" w:color="auto" w:fill="D9D9D9"/>
                      </w:tcPr>
                      <w:p w14:paraId="317DF101"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Total </w:t>
                        </w:r>
                        <w:r w:rsidRPr="007D42DF">
                          <w:rPr>
                            <w:rFonts w:ascii="Verdana" w:hAnsi="Verdana" w:cs="Arial"/>
                            <w:bCs/>
                            <w:sz w:val="20"/>
                            <w:szCs w:val="20"/>
                          </w:rPr>
                          <w:t>tCO</w:t>
                        </w:r>
                        <w:r w:rsidRPr="007D42DF">
                          <w:rPr>
                            <w:rFonts w:ascii="Verdana" w:hAnsi="Verdana" w:cs="Arial"/>
                            <w:bCs/>
                            <w:sz w:val="20"/>
                            <w:szCs w:val="20"/>
                            <w:vertAlign w:val="subscript"/>
                          </w:rPr>
                          <w:t>2e</w:t>
                        </w:r>
                      </w:p>
                    </w:tc>
                    <w:tc>
                      <w:tcPr>
                        <w:tcW w:w="2458" w:type="dxa"/>
                        <w:tcBorders>
                          <w:top w:val="single" w:sz="4" w:space="0" w:color="auto"/>
                          <w:left w:val="single" w:sz="4" w:space="0" w:color="auto"/>
                          <w:bottom w:val="single" w:sz="4" w:space="0" w:color="auto"/>
                          <w:right w:val="single" w:sz="4" w:space="0" w:color="auto"/>
                        </w:tcBorders>
                        <w:shd w:val="clear" w:color="auto" w:fill="D9D9D9"/>
                      </w:tcPr>
                      <w:p w14:paraId="4793803D" w14:textId="77777777" w:rsidR="006B1B6C" w:rsidRPr="007D42DF" w:rsidRDefault="006B1B6C" w:rsidP="00E92176">
                        <w:pPr>
                          <w:spacing w:before="60" w:after="60"/>
                          <w:jc w:val="center"/>
                          <w:rPr>
                            <w:rFonts w:ascii="Verdana" w:hAnsi="Verdana" w:cs="Arial"/>
                            <w:bCs/>
                            <w:sz w:val="20"/>
                            <w:szCs w:val="20"/>
                          </w:rPr>
                        </w:pPr>
                        <w:r>
                          <w:rPr>
                            <w:rFonts w:ascii="Verdana" w:hAnsi="Verdana" w:cs="Arial"/>
                            <w:bCs/>
                            <w:sz w:val="20"/>
                            <w:szCs w:val="20"/>
                          </w:rPr>
                          <w:t>3113.15</w:t>
                        </w:r>
                      </w:p>
                    </w:tc>
                  </w:tr>
                </w:tbl>
                <w:p w14:paraId="0BD40E12" w14:textId="77777777" w:rsidR="006B1B6C" w:rsidRDefault="006B1B6C" w:rsidP="00E92176">
                  <w:pPr>
                    <w:spacing w:before="60" w:after="60"/>
                    <w:jc w:val="both"/>
                    <w:rPr>
                      <w:rFonts w:ascii="Verdana" w:hAnsi="Verdana"/>
                      <w:b/>
                      <w:sz w:val="20"/>
                      <w:szCs w:val="20"/>
                    </w:rPr>
                  </w:pPr>
                </w:p>
                <w:p w14:paraId="50243F9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w:t>
                  </w:r>
                </w:p>
                <w:p w14:paraId="19A96A8A"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WPD West Midlands WM:</w:t>
                  </w:r>
                </w:p>
                <w:p w14:paraId="136902C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8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718"/>
                  </w:tblGrid>
                  <w:tr w:rsidR="006B1B6C" w:rsidRPr="007D42DF" w14:paraId="130980E1" w14:textId="77777777" w:rsidTr="00E92176">
                    <w:tc>
                      <w:tcPr>
                        <w:tcW w:w="5858" w:type="dxa"/>
                        <w:gridSpan w:val="3"/>
                        <w:tcBorders>
                          <w:top w:val="single" w:sz="4" w:space="0" w:color="auto"/>
                          <w:left w:val="single" w:sz="4" w:space="0" w:color="auto"/>
                          <w:bottom w:val="single" w:sz="4" w:space="0" w:color="auto"/>
                          <w:right w:val="single" w:sz="4" w:space="0" w:color="auto"/>
                        </w:tcBorders>
                        <w:shd w:val="clear" w:color="auto" w:fill="D9D9D9"/>
                      </w:tcPr>
                      <w:p w14:paraId="3E9C738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Operational Transport WPD WM</w:t>
                        </w:r>
                      </w:p>
                    </w:tc>
                  </w:tr>
                  <w:tr w:rsidR="006B1B6C" w:rsidRPr="007D42DF" w14:paraId="5BC7229A" w14:textId="77777777" w:rsidTr="00E92176">
                    <w:tc>
                      <w:tcPr>
                        <w:tcW w:w="2520" w:type="dxa"/>
                        <w:tcBorders>
                          <w:top w:val="single" w:sz="4" w:space="0" w:color="auto"/>
                          <w:left w:val="single" w:sz="4" w:space="0" w:color="auto"/>
                          <w:bottom w:val="single" w:sz="4" w:space="0" w:color="auto"/>
                          <w:right w:val="single" w:sz="4" w:space="0" w:color="auto"/>
                        </w:tcBorders>
                      </w:tcPr>
                      <w:p w14:paraId="6EA1E1FF"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5367DE8F"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5994.64</w:t>
                        </w:r>
                      </w:p>
                    </w:tc>
                    <w:tc>
                      <w:tcPr>
                        <w:tcW w:w="1718" w:type="dxa"/>
                        <w:tcBorders>
                          <w:top w:val="single" w:sz="4" w:space="0" w:color="auto"/>
                          <w:left w:val="single" w:sz="4" w:space="0" w:color="auto"/>
                          <w:bottom w:val="single" w:sz="4" w:space="0" w:color="auto"/>
                          <w:right w:val="single" w:sz="4" w:space="0" w:color="auto"/>
                        </w:tcBorders>
                      </w:tcPr>
                      <w:p w14:paraId="52D1F594"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072CAAC0" w14:textId="77777777" w:rsidTr="00E92176">
                    <w:tc>
                      <w:tcPr>
                        <w:tcW w:w="2520" w:type="dxa"/>
                        <w:tcBorders>
                          <w:top w:val="single" w:sz="4" w:space="0" w:color="auto"/>
                          <w:left w:val="single" w:sz="4" w:space="0" w:color="auto"/>
                          <w:bottom w:val="single" w:sz="4" w:space="0" w:color="auto"/>
                          <w:right w:val="single" w:sz="4" w:space="0" w:color="auto"/>
                        </w:tcBorders>
                      </w:tcPr>
                      <w:p w14:paraId="0187671C"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428B45A2"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718" w:type="dxa"/>
                        <w:tcBorders>
                          <w:top w:val="single" w:sz="4" w:space="0" w:color="auto"/>
                          <w:left w:val="single" w:sz="4" w:space="0" w:color="auto"/>
                          <w:bottom w:val="single" w:sz="4" w:space="0" w:color="auto"/>
                          <w:right w:val="single" w:sz="4" w:space="0" w:color="auto"/>
                        </w:tcBorders>
                      </w:tcPr>
                      <w:p w14:paraId="73FB34FC"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57B57969" w14:textId="77777777" w:rsidTr="00E92176">
                    <w:tc>
                      <w:tcPr>
                        <w:tcW w:w="2520" w:type="dxa"/>
                        <w:tcBorders>
                          <w:top w:val="single" w:sz="4" w:space="0" w:color="auto"/>
                          <w:left w:val="single" w:sz="4" w:space="0" w:color="auto"/>
                          <w:bottom w:val="single" w:sz="4" w:space="0" w:color="auto"/>
                          <w:right w:val="single" w:sz="4" w:space="0" w:color="auto"/>
                        </w:tcBorders>
                      </w:tcPr>
                      <w:p w14:paraId="579F3D53"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13006E20"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718" w:type="dxa"/>
                        <w:tcBorders>
                          <w:top w:val="single" w:sz="4" w:space="0" w:color="auto"/>
                          <w:left w:val="single" w:sz="4" w:space="0" w:color="auto"/>
                          <w:bottom w:val="single" w:sz="4" w:space="0" w:color="auto"/>
                          <w:right w:val="single" w:sz="4" w:space="0" w:color="auto"/>
                        </w:tcBorders>
                      </w:tcPr>
                      <w:p w14:paraId="128D745B"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49FDD903" w14:textId="77777777" w:rsidTr="00E92176">
                    <w:tc>
                      <w:tcPr>
                        <w:tcW w:w="2520" w:type="dxa"/>
                        <w:tcBorders>
                          <w:top w:val="single" w:sz="4" w:space="0" w:color="auto"/>
                          <w:left w:val="single" w:sz="4" w:space="0" w:color="auto"/>
                          <w:bottom w:val="single" w:sz="4" w:space="0" w:color="auto"/>
                          <w:right w:val="single" w:sz="4" w:space="0" w:color="auto"/>
                        </w:tcBorders>
                      </w:tcPr>
                      <w:p w14:paraId="67FF8D61"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Air</w:t>
                        </w:r>
                      </w:p>
                    </w:tc>
                    <w:tc>
                      <w:tcPr>
                        <w:tcW w:w="1620" w:type="dxa"/>
                        <w:tcBorders>
                          <w:top w:val="single" w:sz="4" w:space="0" w:color="auto"/>
                          <w:left w:val="single" w:sz="4" w:space="0" w:color="auto"/>
                          <w:bottom w:val="single" w:sz="4" w:space="0" w:color="auto"/>
                          <w:right w:val="single" w:sz="4" w:space="0" w:color="auto"/>
                        </w:tcBorders>
                      </w:tcPr>
                      <w:p w14:paraId="51DFB314"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429.07</w:t>
                        </w:r>
                      </w:p>
                    </w:tc>
                    <w:tc>
                      <w:tcPr>
                        <w:tcW w:w="1718" w:type="dxa"/>
                        <w:tcBorders>
                          <w:top w:val="single" w:sz="4" w:space="0" w:color="auto"/>
                          <w:left w:val="single" w:sz="4" w:space="0" w:color="auto"/>
                          <w:bottom w:val="single" w:sz="4" w:space="0" w:color="auto"/>
                          <w:right w:val="single" w:sz="4" w:space="0" w:color="auto"/>
                        </w:tcBorders>
                      </w:tcPr>
                      <w:p w14:paraId="0DE5F53D"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79BFF59D" w14:textId="77777777" w:rsidTr="00E92176">
                    <w:trPr>
                      <w:trHeight w:val="294"/>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A7B163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F110D4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6423.71</w:t>
                        </w:r>
                      </w:p>
                    </w:tc>
                    <w:tc>
                      <w:tcPr>
                        <w:tcW w:w="1718" w:type="dxa"/>
                        <w:tcBorders>
                          <w:top w:val="single" w:sz="4" w:space="0" w:color="auto"/>
                          <w:left w:val="single" w:sz="4" w:space="0" w:color="auto"/>
                          <w:bottom w:val="single" w:sz="4" w:space="0" w:color="auto"/>
                          <w:right w:val="single" w:sz="4" w:space="0" w:color="auto"/>
                        </w:tcBorders>
                        <w:shd w:val="clear" w:color="auto" w:fill="D9D9D9"/>
                        <w:vAlign w:val="center"/>
                      </w:tcPr>
                      <w:p w14:paraId="5C385FC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612C7C17" w14:textId="77777777" w:rsidR="006B1B6C" w:rsidRDefault="006B1B6C" w:rsidP="00E92176">
                  <w:pPr>
                    <w:spacing w:before="60" w:after="60"/>
                    <w:jc w:val="both"/>
                    <w:rPr>
                      <w:rFonts w:ascii="Verdana" w:hAnsi="Verdana"/>
                      <w:b/>
                      <w:sz w:val="20"/>
                      <w:szCs w:val="20"/>
                    </w:rPr>
                  </w:pPr>
                </w:p>
                <w:p w14:paraId="543E8670"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Road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666"/>
                  </w:tblGrid>
                  <w:tr w:rsidR="006B1B6C" w:rsidRPr="007D42DF" w14:paraId="256E8044" w14:textId="77777777" w:rsidTr="00E92176">
                    <w:tc>
                      <w:tcPr>
                        <w:tcW w:w="5858" w:type="dxa"/>
                        <w:gridSpan w:val="2"/>
                        <w:tcBorders>
                          <w:top w:val="single" w:sz="4" w:space="0" w:color="auto"/>
                          <w:left w:val="single" w:sz="4" w:space="0" w:color="auto"/>
                          <w:bottom w:val="single" w:sz="4" w:space="0" w:color="auto"/>
                          <w:right w:val="single" w:sz="4" w:space="0" w:color="auto"/>
                        </w:tcBorders>
                        <w:shd w:val="clear" w:color="auto" w:fill="D9D9D9"/>
                      </w:tcPr>
                      <w:p w14:paraId="7DB86102"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 - Operational Transport (Road)</w:t>
                        </w:r>
                      </w:p>
                    </w:tc>
                  </w:tr>
                  <w:tr w:rsidR="006B1B6C" w:rsidRPr="007D42DF" w14:paraId="775A46DF" w14:textId="77777777" w:rsidTr="00E92176">
                    <w:tc>
                      <w:tcPr>
                        <w:tcW w:w="3192" w:type="dxa"/>
                        <w:tcBorders>
                          <w:top w:val="single" w:sz="4" w:space="0" w:color="auto"/>
                          <w:left w:val="single" w:sz="4" w:space="0" w:color="auto"/>
                          <w:bottom w:val="single" w:sz="4" w:space="0" w:color="auto"/>
                          <w:right w:val="single" w:sz="4" w:space="0" w:color="auto"/>
                        </w:tcBorders>
                      </w:tcPr>
                      <w:p w14:paraId="1B3B71F8" w14:textId="77777777" w:rsidR="006B1B6C" w:rsidRPr="007D42DF" w:rsidRDefault="006B1B6C" w:rsidP="00E92176">
                        <w:pPr>
                          <w:spacing w:before="60" w:after="60"/>
                          <w:jc w:val="both"/>
                          <w:rPr>
                            <w:rFonts w:ascii="Verdana" w:hAnsi="Verdana"/>
                            <w:sz w:val="20"/>
                            <w:szCs w:val="20"/>
                          </w:rPr>
                        </w:pPr>
                      </w:p>
                    </w:tc>
                    <w:tc>
                      <w:tcPr>
                        <w:tcW w:w="2666" w:type="dxa"/>
                        <w:tcBorders>
                          <w:top w:val="single" w:sz="4" w:space="0" w:color="auto"/>
                          <w:left w:val="single" w:sz="4" w:space="0" w:color="auto"/>
                          <w:bottom w:val="single" w:sz="4" w:space="0" w:color="auto"/>
                          <w:right w:val="single" w:sz="4" w:space="0" w:color="auto"/>
                        </w:tcBorders>
                      </w:tcPr>
                      <w:p w14:paraId="528FF296" w14:textId="77777777" w:rsidR="006B1B6C" w:rsidRPr="00E62960" w:rsidRDefault="006B1B6C" w:rsidP="00E92176">
                        <w:pPr>
                          <w:spacing w:before="60" w:after="60"/>
                          <w:jc w:val="center"/>
                          <w:rPr>
                            <w:rFonts w:ascii="Verdana" w:hAnsi="Verdana"/>
                            <w:b/>
                            <w:sz w:val="20"/>
                            <w:szCs w:val="20"/>
                          </w:rPr>
                        </w:pPr>
                        <w:r w:rsidRPr="00E62960">
                          <w:rPr>
                            <w:rFonts w:ascii="Verdana" w:hAnsi="Verdana"/>
                            <w:b/>
                            <w:sz w:val="20"/>
                            <w:szCs w:val="20"/>
                          </w:rPr>
                          <w:t>tCO</w:t>
                        </w:r>
                        <w:r w:rsidRPr="00E62960">
                          <w:rPr>
                            <w:rFonts w:ascii="Verdana" w:hAnsi="Verdana"/>
                            <w:b/>
                            <w:sz w:val="20"/>
                            <w:szCs w:val="20"/>
                            <w:vertAlign w:val="subscript"/>
                          </w:rPr>
                          <w:t>2e</w:t>
                        </w:r>
                      </w:p>
                    </w:tc>
                  </w:tr>
                  <w:tr w:rsidR="006B1B6C" w:rsidRPr="007D42DF" w14:paraId="7FAD925F" w14:textId="77777777" w:rsidTr="00E92176">
                    <w:tc>
                      <w:tcPr>
                        <w:tcW w:w="3192" w:type="dxa"/>
                        <w:tcBorders>
                          <w:top w:val="single" w:sz="4" w:space="0" w:color="auto"/>
                          <w:left w:val="single" w:sz="4" w:space="0" w:color="auto"/>
                          <w:bottom w:val="single" w:sz="4" w:space="0" w:color="auto"/>
                          <w:right w:val="single" w:sz="4" w:space="0" w:color="auto"/>
                        </w:tcBorders>
                      </w:tcPr>
                      <w:p w14:paraId="5D5DC5C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WPD </w:t>
                        </w:r>
                        <w:r>
                          <w:rPr>
                            <w:rFonts w:ascii="Verdana" w:hAnsi="Verdana"/>
                            <w:sz w:val="20"/>
                            <w:szCs w:val="20"/>
                          </w:rPr>
                          <w:t>Diesel</w:t>
                        </w:r>
                      </w:p>
                    </w:tc>
                    <w:tc>
                      <w:tcPr>
                        <w:tcW w:w="2666" w:type="dxa"/>
                        <w:tcBorders>
                          <w:top w:val="single" w:sz="4" w:space="0" w:color="auto"/>
                          <w:left w:val="single" w:sz="4" w:space="0" w:color="auto"/>
                          <w:bottom w:val="single" w:sz="4" w:space="0" w:color="auto"/>
                          <w:right w:val="single" w:sz="4" w:space="0" w:color="auto"/>
                        </w:tcBorders>
                        <w:vAlign w:val="bottom"/>
                      </w:tcPr>
                      <w:p w14:paraId="717A6625" w14:textId="77777777" w:rsidR="006B1B6C" w:rsidRPr="007D42DF" w:rsidRDefault="006B1B6C" w:rsidP="00E92176">
                        <w:pPr>
                          <w:spacing w:before="60" w:after="60"/>
                          <w:jc w:val="right"/>
                          <w:rPr>
                            <w:rFonts w:ascii="Verdana" w:hAnsi="Verdana"/>
                            <w:sz w:val="20"/>
                            <w:szCs w:val="20"/>
                          </w:rPr>
                        </w:pPr>
                        <w:r>
                          <w:rPr>
                            <w:rFonts w:ascii="Verdana" w:hAnsi="Verdana"/>
                            <w:sz w:val="20"/>
                            <w:szCs w:val="20"/>
                          </w:rPr>
                          <w:t>5053.13</w:t>
                        </w:r>
                      </w:p>
                    </w:tc>
                  </w:tr>
                  <w:tr w:rsidR="006B1B6C" w:rsidRPr="007D42DF" w14:paraId="703E73CE" w14:textId="77777777" w:rsidTr="00E92176">
                    <w:tc>
                      <w:tcPr>
                        <w:tcW w:w="3192" w:type="dxa"/>
                        <w:tcBorders>
                          <w:top w:val="single" w:sz="4" w:space="0" w:color="auto"/>
                          <w:left w:val="single" w:sz="4" w:space="0" w:color="auto"/>
                          <w:bottom w:val="single" w:sz="4" w:space="0" w:color="auto"/>
                          <w:right w:val="single" w:sz="4" w:space="0" w:color="auto"/>
                        </w:tcBorders>
                      </w:tcPr>
                      <w:p w14:paraId="40D54D4F" w14:textId="77777777" w:rsidR="006B1B6C" w:rsidRDefault="006B1B6C" w:rsidP="00E92176">
                        <w:pPr>
                          <w:spacing w:before="60" w:after="60"/>
                          <w:jc w:val="both"/>
                          <w:rPr>
                            <w:rFonts w:ascii="Verdana" w:hAnsi="Verdana"/>
                            <w:sz w:val="20"/>
                            <w:szCs w:val="20"/>
                          </w:rPr>
                        </w:pPr>
                        <w:r>
                          <w:rPr>
                            <w:rFonts w:ascii="Verdana" w:hAnsi="Verdana"/>
                            <w:sz w:val="20"/>
                            <w:szCs w:val="20"/>
                          </w:rPr>
                          <w:t>WPD Petrol</w:t>
                        </w:r>
                      </w:p>
                    </w:tc>
                    <w:tc>
                      <w:tcPr>
                        <w:tcW w:w="2666" w:type="dxa"/>
                        <w:tcBorders>
                          <w:top w:val="single" w:sz="4" w:space="0" w:color="auto"/>
                          <w:left w:val="single" w:sz="4" w:space="0" w:color="auto"/>
                          <w:bottom w:val="single" w:sz="4" w:space="0" w:color="auto"/>
                          <w:right w:val="single" w:sz="4" w:space="0" w:color="auto"/>
                        </w:tcBorders>
                        <w:vAlign w:val="bottom"/>
                      </w:tcPr>
                      <w:p w14:paraId="5203A0D9" w14:textId="77777777" w:rsidR="006B1B6C" w:rsidRDefault="006B1B6C" w:rsidP="00E92176">
                        <w:pPr>
                          <w:spacing w:before="60" w:after="60"/>
                          <w:jc w:val="right"/>
                          <w:rPr>
                            <w:rFonts w:ascii="Verdana" w:hAnsi="Verdana"/>
                            <w:sz w:val="20"/>
                            <w:szCs w:val="20"/>
                          </w:rPr>
                        </w:pPr>
                        <w:r>
                          <w:rPr>
                            <w:rFonts w:ascii="Verdana" w:hAnsi="Verdana"/>
                            <w:sz w:val="20"/>
                            <w:szCs w:val="20"/>
                          </w:rPr>
                          <w:t>19.90</w:t>
                        </w:r>
                      </w:p>
                    </w:tc>
                  </w:tr>
                  <w:tr w:rsidR="006B1B6C" w:rsidRPr="007D42DF" w14:paraId="73E9876D" w14:textId="77777777" w:rsidTr="00E92176">
                    <w:tc>
                      <w:tcPr>
                        <w:tcW w:w="3192" w:type="dxa"/>
                        <w:tcBorders>
                          <w:top w:val="single" w:sz="4" w:space="0" w:color="auto"/>
                          <w:left w:val="single" w:sz="4" w:space="0" w:color="auto"/>
                          <w:bottom w:val="single" w:sz="4" w:space="0" w:color="auto"/>
                          <w:right w:val="single" w:sz="4" w:space="0" w:color="auto"/>
                        </w:tcBorders>
                      </w:tcPr>
                      <w:p w14:paraId="26ED90E9" w14:textId="77777777" w:rsidR="006B1B6C" w:rsidRDefault="006B1B6C" w:rsidP="00E92176">
                        <w:pPr>
                          <w:spacing w:before="60" w:after="60"/>
                          <w:jc w:val="both"/>
                          <w:rPr>
                            <w:rFonts w:ascii="Verdana" w:hAnsi="Verdana"/>
                            <w:sz w:val="20"/>
                            <w:szCs w:val="20"/>
                          </w:rPr>
                        </w:pPr>
                        <w:r>
                          <w:rPr>
                            <w:rFonts w:ascii="Verdana" w:hAnsi="Verdana"/>
                            <w:sz w:val="20"/>
                            <w:szCs w:val="20"/>
                          </w:rPr>
                          <w:t>WPD Fuel card</w:t>
                        </w:r>
                      </w:p>
                    </w:tc>
                    <w:tc>
                      <w:tcPr>
                        <w:tcW w:w="2666" w:type="dxa"/>
                        <w:tcBorders>
                          <w:top w:val="single" w:sz="4" w:space="0" w:color="auto"/>
                          <w:left w:val="single" w:sz="4" w:space="0" w:color="auto"/>
                          <w:bottom w:val="single" w:sz="4" w:space="0" w:color="auto"/>
                          <w:right w:val="single" w:sz="4" w:space="0" w:color="auto"/>
                        </w:tcBorders>
                        <w:vAlign w:val="bottom"/>
                      </w:tcPr>
                      <w:p w14:paraId="02DD03DB" w14:textId="77777777" w:rsidR="006B1B6C" w:rsidRDefault="006B1B6C" w:rsidP="00E92176">
                        <w:pPr>
                          <w:spacing w:before="60" w:after="60"/>
                          <w:jc w:val="right"/>
                          <w:rPr>
                            <w:rFonts w:ascii="Verdana" w:hAnsi="Verdana"/>
                            <w:sz w:val="20"/>
                            <w:szCs w:val="20"/>
                          </w:rPr>
                        </w:pPr>
                        <w:r>
                          <w:rPr>
                            <w:rFonts w:ascii="Verdana" w:hAnsi="Verdana"/>
                            <w:sz w:val="20"/>
                            <w:szCs w:val="20"/>
                          </w:rPr>
                          <w:t>921.62</w:t>
                        </w:r>
                      </w:p>
                    </w:tc>
                  </w:tr>
                  <w:tr w:rsidR="006B1B6C" w:rsidRPr="007D42DF" w14:paraId="1B87A051" w14:textId="77777777" w:rsidTr="00E92176">
                    <w:tc>
                      <w:tcPr>
                        <w:tcW w:w="3192" w:type="dxa"/>
                        <w:tcBorders>
                          <w:top w:val="single" w:sz="4" w:space="0" w:color="auto"/>
                          <w:left w:val="single" w:sz="4" w:space="0" w:color="auto"/>
                          <w:bottom w:val="single" w:sz="4" w:space="0" w:color="auto"/>
                          <w:right w:val="single" w:sz="4" w:space="0" w:color="auto"/>
                        </w:tcBorders>
                      </w:tcPr>
                      <w:p w14:paraId="60FD5A82"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Contractors</w:t>
                        </w:r>
                      </w:p>
                    </w:tc>
                    <w:tc>
                      <w:tcPr>
                        <w:tcW w:w="2666" w:type="dxa"/>
                        <w:tcBorders>
                          <w:top w:val="single" w:sz="4" w:space="0" w:color="auto"/>
                          <w:left w:val="single" w:sz="4" w:space="0" w:color="auto"/>
                          <w:bottom w:val="single" w:sz="4" w:space="0" w:color="auto"/>
                          <w:right w:val="single" w:sz="4" w:space="0" w:color="auto"/>
                        </w:tcBorders>
                        <w:vAlign w:val="bottom"/>
                      </w:tcPr>
                      <w:p w14:paraId="72860C02" w14:textId="77777777" w:rsidR="006B1B6C" w:rsidRPr="00224812" w:rsidRDefault="006B1B6C" w:rsidP="00E92176">
                        <w:pPr>
                          <w:spacing w:before="60" w:after="60"/>
                          <w:jc w:val="right"/>
                          <w:rPr>
                            <w:rFonts w:ascii="Verdana" w:hAnsi="Verdana"/>
                            <w:sz w:val="20"/>
                            <w:szCs w:val="20"/>
                          </w:rPr>
                        </w:pPr>
                        <w:r w:rsidRPr="00224812">
                          <w:rPr>
                            <w:rFonts w:ascii="Verdana" w:hAnsi="Verdana"/>
                            <w:sz w:val="20"/>
                            <w:szCs w:val="20"/>
                          </w:rPr>
                          <w:t>5694.69</w:t>
                        </w:r>
                      </w:p>
                    </w:tc>
                  </w:tr>
                  <w:tr w:rsidR="006B1B6C" w:rsidRPr="007D42DF" w14:paraId="44AF70EE" w14:textId="77777777" w:rsidTr="00E92176">
                    <w:tc>
                      <w:tcPr>
                        <w:tcW w:w="3192" w:type="dxa"/>
                        <w:tcBorders>
                          <w:top w:val="single" w:sz="4" w:space="0" w:color="auto"/>
                          <w:left w:val="single" w:sz="4" w:space="0" w:color="auto"/>
                          <w:bottom w:val="single" w:sz="12" w:space="0" w:color="auto"/>
                          <w:right w:val="single" w:sz="4" w:space="0" w:color="auto"/>
                        </w:tcBorders>
                      </w:tcPr>
                      <w:p w14:paraId="3D1DF301" w14:textId="77777777" w:rsidR="006B1B6C" w:rsidRPr="00F42EA5" w:rsidRDefault="006B1B6C" w:rsidP="00E92176">
                        <w:pPr>
                          <w:spacing w:before="60" w:after="60"/>
                          <w:jc w:val="both"/>
                          <w:rPr>
                            <w:rFonts w:ascii="Verdana" w:hAnsi="Verdana"/>
                            <w:b/>
                            <w:sz w:val="20"/>
                            <w:szCs w:val="20"/>
                          </w:rPr>
                        </w:pPr>
                        <w:r w:rsidRPr="00F42EA5">
                          <w:rPr>
                            <w:rFonts w:ascii="Verdana" w:hAnsi="Verdana"/>
                            <w:b/>
                            <w:sz w:val="20"/>
                            <w:szCs w:val="20"/>
                          </w:rPr>
                          <w:t>TOTAL</w:t>
                        </w:r>
                      </w:p>
                    </w:tc>
                    <w:tc>
                      <w:tcPr>
                        <w:tcW w:w="2666" w:type="dxa"/>
                        <w:tcBorders>
                          <w:top w:val="single" w:sz="4" w:space="0" w:color="auto"/>
                          <w:left w:val="single" w:sz="4" w:space="0" w:color="auto"/>
                          <w:bottom w:val="single" w:sz="12" w:space="0" w:color="auto"/>
                          <w:right w:val="single" w:sz="4" w:space="0" w:color="auto"/>
                        </w:tcBorders>
                        <w:vAlign w:val="bottom"/>
                      </w:tcPr>
                      <w:p w14:paraId="41005451" w14:textId="77777777" w:rsidR="006B1B6C" w:rsidRPr="00F42EA5" w:rsidRDefault="006B1B6C" w:rsidP="00E92176">
                        <w:pPr>
                          <w:spacing w:before="60" w:after="60"/>
                          <w:jc w:val="right"/>
                          <w:rPr>
                            <w:rFonts w:ascii="Verdana" w:hAnsi="Verdana"/>
                            <w:b/>
                            <w:sz w:val="20"/>
                            <w:szCs w:val="20"/>
                          </w:rPr>
                        </w:pPr>
                        <w:r w:rsidRPr="00F42EA5">
                          <w:rPr>
                            <w:rFonts w:ascii="Verdana" w:hAnsi="Verdana"/>
                            <w:b/>
                            <w:sz w:val="20"/>
                            <w:szCs w:val="20"/>
                          </w:rPr>
                          <w:t>11,689.33</w:t>
                        </w:r>
                      </w:p>
                    </w:tc>
                  </w:tr>
                </w:tbl>
                <w:p w14:paraId="198C3B92" w14:textId="77777777" w:rsidR="006B1B6C" w:rsidRDefault="006B1B6C" w:rsidP="00E92176">
                  <w:pPr>
                    <w:spacing w:before="60" w:after="60"/>
                    <w:jc w:val="both"/>
                    <w:rPr>
                      <w:rFonts w:ascii="Verdana" w:hAnsi="Verdana"/>
                      <w:b/>
                      <w:sz w:val="20"/>
                      <w:szCs w:val="20"/>
                    </w:rPr>
                  </w:pPr>
                </w:p>
                <w:p w14:paraId="33D6131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Air</w:t>
                  </w:r>
                </w:p>
                <w:p w14:paraId="36A795BA" w14:textId="77777777" w:rsidR="006B1B6C" w:rsidRPr="007D42DF" w:rsidRDefault="006B1B6C" w:rsidP="00E92176">
                  <w:pPr>
                    <w:spacing w:before="60" w:after="60"/>
                    <w:jc w:val="both"/>
                    <w:rPr>
                      <w:rFonts w:ascii="Verdana" w:hAnsi="Verdana"/>
                      <w:b/>
                      <w:sz w:val="20"/>
                      <w:szCs w:val="20"/>
                    </w:rPr>
                  </w:pPr>
                  <w:r>
                    <w:rPr>
                      <w:rFonts w:ascii="Verdana" w:hAnsi="Verdana"/>
                      <w:b/>
                      <w:sz w:val="20"/>
                      <w:szCs w:val="20"/>
                    </w:rPr>
                    <w:t>W</w:t>
                  </w:r>
                  <w:r w:rsidRPr="007D42DF">
                    <w:rPr>
                      <w:rFonts w:ascii="Verdana" w:hAnsi="Verdana"/>
                      <w:b/>
                      <w:sz w:val="20"/>
                      <w:szCs w:val="20"/>
                    </w:rPr>
                    <w:t>est Midlands Helicopters</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8"/>
                    <w:gridCol w:w="1788"/>
                    <w:gridCol w:w="1788"/>
                  </w:tblGrid>
                  <w:tr w:rsidR="006B1B6C" w:rsidRPr="007D42DF" w14:paraId="2304C045" w14:textId="77777777" w:rsidTr="00E92176">
                    <w:tc>
                      <w:tcPr>
                        <w:tcW w:w="1787" w:type="dxa"/>
                        <w:shd w:val="clear" w:color="auto" w:fill="D9D9D9"/>
                      </w:tcPr>
                      <w:p w14:paraId="5627CCC5"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Litres of fuel used</w:t>
                        </w:r>
                      </w:p>
                    </w:tc>
                    <w:tc>
                      <w:tcPr>
                        <w:tcW w:w="1788" w:type="dxa"/>
                        <w:shd w:val="clear" w:color="auto" w:fill="D9D9D9"/>
                      </w:tcPr>
                      <w:p w14:paraId="4FE7975A"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tCO</w:t>
                        </w:r>
                        <w:r w:rsidRPr="00C34B68">
                          <w:rPr>
                            <w:rFonts w:ascii="Verdana" w:hAnsi="Verdana"/>
                            <w:b/>
                            <w:sz w:val="20"/>
                            <w:szCs w:val="20"/>
                            <w:vertAlign w:val="subscript"/>
                          </w:rPr>
                          <w:t>2e</w:t>
                        </w:r>
                      </w:p>
                    </w:tc>
                    <w:tc>
                      <w:tcPr>
                        <w:tcW w:w="1788" w:type="dxa"/>
                        <w:shd w:val="clear" w:color="auto" w:fill="D9D9D9"/>
                      </w:tcPr>
                      <w:p w14:paraId="02A64638"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Test and Charter tCO</w:t>
                        </w:r>
                        <w:r w:rsidRPr="00C34B68">
                          <w:rPr>
                            <w:rFonts w:ascii="Verdana" w:hAnsi="Verdana"/>
                            <w:b/>
                            <w:sz w:val="20"/>
                            <w:szCs w:val="20"/>
                            <w:vertAlign w:val="subscript"/>
                          </w:rPr>
                          <w:t>2e</w:t>
                        </w:r>
                      </w:p>
                    </w:tc>
                    <w:tc>
                      <w:tcPr>
                        <w:tcW w:w="1788" w:type="dxa"/>
                        <w:shd w:val="clear" w:color="auto" w:fill="D9D9D9"/>
                      </w:tcPr>
                      <w:p w14:paraId="3FE082BF"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tCO</w:t>
                        </w:r>
                        <w:r w:rsidRPr="00C34B68">
                          <w:rPr>
                            <w:rFonts w:ascii="Verdana" w:hAnsi="Verdana"/>
                            <w:b/>
                            <w:sz w:val="20"/>
                            <w:szCs w:val="20"/>
                            <w:vertAlign w:val="subscript"/>
                          </w:rPr>
                          <w:t>2e</w:t>
                        </w:r>
                      </w:p>
                    </w:tc>
                  </w:tr>
                  <w:tr w:rsidR="006B1B6C" w:rsidRPr="007D42DF" w14:paraId="702439B3" w14:textId="77777777" w:rsidTr="00E92176">
                    <w:tc>
                      <w:tcPr>
                        <w:tcW w:w="1787" w:type="dxa"/>
                        <w:shd w:val="clear" w:color="auto" w:fill="auto"/>
                      </w:tcPr>
                      <w:p w14:paraId="0850CA3F"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161,106.00</w:t>
                        </w:r>
                      </w:p>
                    </w:tc>
                    <w:tc>
                      <w:tcPr>
                        <w:tcW w:w="1788" w:type="dxa"/>
                        <w:shd w:val="clear" w:color="auto" w:fill="auto"/>
                      </w:tcPr>
                      <w:p w14:paraId="1E6B88B0"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409.02</w:t>
                        </w:r>
                      </w:p>
                    </w:tc>
                    <w:tc>
                      <w:tcPr>
                        <w:tcW w:w="1788" w:type="dxa"/>
                        <w:shd w:val="clear" w:color="auto" w:fill="auto"/>
                      </w:tcPr>
                      <w:p w14:paraId="1E678B73"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20.05</w:t>
                        </w:r>
                      </w:p>
                    </w:tc>
                    <w:tc>
                      <w:tcPr>
                        <w:tcW w:w="1788" w:type="dxa"/>
                        <w:shd w:val="clear" w:color="auto" w:fill="auto"/>
                      </w:tcPr>
                      <w:p w14:paraId="055D8782" w14:textId="77777777" w:rsidR="006B1B6C" w:rsidRPr="00C34B68" w:rsidRDefault="006B1B6C" w:rsidP="00E92176">
                        <w:pPr>
                          <w:spacing w:before="60" w:after="60"/>
                          <w:jc w:val="center"/>
                          <w:rPr>
                            <w:rFonts w:ascii="Verdana" w:hAnsi="Verdana" w:cs="Arial"/>
                            <w:b/>
                            <w:bCs/>
                            <w:sz w:val="20"/>
                            <w:szCs w:val="20"/>
                          </w:rPr>
                        </w:pPr>
                        <w:r>
                          <w:rPr>
                            <w:rFonts w:ascii="Verdana" w:hAnsi="Verdana" w:cs="Arial"/>
                            <w:b/>
                            <w:bCs/>
                            <w:sz w:val="20"/>
                            <w:szCs w:val="20"/>
                          </w:rPr>
                          <w:t>429.07</w:t>
                        </w:r>
                      </w:p>
                    </w:tc>
                  </w:tr>
                </w:tbl>
                <w:p w14:paraId="38C68010" w14:textId="77777777" w:rsidR="006B1B6C" w:rsidRDefault="006B1B6C" w:rsidP="00E92176">
                  <w:pPr>
                    <w:spacing w:before="60" w:after="60"/>
                    <w:jc w:val="both"/>
                    <w:rPr>
                      <w:rFonts w:ascii="Verdana" w:hAnsi="Verdana"/>
                      <w:b/>
                      <w:sz w:val="20"/>
                      <w:szCs w:val="20"/>
                    </w:rPr>
                  </w:pPr>
                </w:p>
                <w:p w14:paraId="322BBF5A" w14:textId="77777777" w:rsidR="006B1B6C" w:rsidRPr="007D42DF" w:rsidRDefault="006B1B6C" w:rsidP="00E92176">
                  <w:pPr>
                    <w:spacing w:before="60" w:after="60"/>
                    <w:jc w:val="both"/>
                    <w:rPr>
                      <w:rFonts w:ascii="Verdana" w:hAnsi="Verdana"/>
                      <w:sz w:val="20"/>
                      <w:szCs w:val="20"/>
                    </w:rPr>
                  </w:pPr>
                  <w:r w:rsidRPr="007D42DF">
                    <w:rPr>
                      <w:rFonts w:ascii="Verdana" w:hAnsi="Verdana"/>
                      <w:b/>
                      <w:sz w:val="20"/>
                      <w:szCs w:val="20"/>
                    </w:rPr>
                    <w:t>WPD East Midlands (EM):</w:t>
                  </w:r>
                </w:p>
                <w:p w14:paraId="5358BBD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080"/>
                  </w:tblGrid>
                  <w:tr w:rsidR="006B1B6C" w:rsidRPr="007D42DF" w14:paraId="3C36310D"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0E2BAA70"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Operational Transport WPD EM</w:t>
                        </w:r>
                      </w:p>
                    </w:tc>
                  </w:tr>
                  <w:tr w:rsidR="006B1B6C" w:rsidRPr="007D42DF" w14:paraId="5DECBB7C" w14:textId="77777777" w:rsidTr="00E92176">
                    <w:tc>
                      <w:tcPr>
                        <w:tcW w:w="2520" w:type="dxa"/>
                        <w:tcBorders>
                          <w:top w:val="single" w:sz="4" w:space="0" w:color="auto"/>
                          <w:left w:val="single" w:sz="4" w:space="0" w:color="auto"/>
                          <w:bottom w:val="single" w:sz="4" w:space="0" w:color="auto"/>
                          <w:right w:val="single" w:sz="4" w:space="0" w:color="auto"/>
                        </w:tcBorders>
                      </w:tcPr>
                      <w:p w14:paraId="06049991"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7983FAFB"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5619.40</w:t>
                        </w:r>
                      </w:p>
                    </w:tc>
                    <w:tc>
                      <w:tcPr>
                        <w:tcW w:w="1080" w:type="dxa"/>
                        <w:tcBorders>
                          <w:top w:val="single" w:sz="4" w:space="0" w:color="auto"/>
                          <w:left w:val="single" w:sz="4" w:space="0" w:color="auto"/>
                          <w:bottom w:val="single" w:sz="4" w:space="0" w:color="auto"/>
                          <w:right w:val="single" w:sz="4" w:space="0" w:color="auto"/>
                        </w:tcBorders>
                      </w:tcPr>
                      <w:p w14:paraId="57406EEF"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22550D97" w14:textId="77777777" w:rsidTr="00E92176">
                    <w:tc>
                      <w:tcPr>
                        <w:tcW w:w="2520" w:type="dxa"/>
                        <w:tcBorders>
                          <w:top w:val="single" w:sz="4" w:space="0" w:color="auto"/>
                          <w:left w:val="single" w:sz="4" w:space="0" w:color="auto"/>
                          <w:bottom w:val="single" w:sz="4" w:space="0" w:color="auto"/>
                          <w:right w:val="single" w:sz="4" w:space="0" w:color="auto"/>
                        </w:tcBorders>
                      </w:tcPr>
                      <w:p w14:paraId="5DE17D21"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2E8A4936"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0A275784"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2A6E9AF6" w14:textId="77777777" w:rsidTr="00E92176">
                    <w:tc>
                      <w:tcPr>
                        <w:tcW w:w="2520" w:type="dxa"/>
                        <w:tcBorders>
                          <w:top w:val="single" w:sz="4" w:space="0" w:color="auto"/>
                          <w:left w:val="single" w:sz="4" w:space="0" w:color="auto"/>
                          <w:bottom w:val="single" w:sz="4" w:space="0" w:color="auto"/>
                          <w:right w:val="single" w:sz="4" w:space="0" w:color="auto"/>
                        </w:tcBorders>
                      </w:tcPr>
                      <w:p w14:paraId="33F71AE5"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29CF9025"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1AD9A3D3"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33E9A355" w14:textId="77777777" w:rsidTr="00E92176">
                    <w:tc>
                      <w:tcPr>
                        <w:tcW w:w="2520" w:type="dxa"/>
                        <w:tcBorders>
                          <w:top w:val="single" w:sz="4" w:space="0" w:color="auto"/>
                          <w:left w:val="single" w:sz="4" w:space="0" w:color="auto"/>
                          <w:bottom w:val="single" w:sz="4" w:space="0" w:color="auto"/>
                          <w:right w:val="single" w:sz="4" w:space="0" w:color="auto"/>
                        </w:tcBorders>
                      </w:tcPr>
                      <w:p w14:paraId="703BA9E1"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Air</w:t>
                        </w:r>
                      </w:p>
                    </w:tc>
                    <w:tc>
                      <w:tcPr>
                        <w:tcW w:w="1620" w:type="dxa"/>
                        <w:tcBorders>
                          <w:top w:val="single" w:sz="4" w:space="0" w:color="auto"/>
                          <w:left w:val="single" w:sz="4" w:space="0" w:color="auto"/>
                          <w:bottom w:val="single" w:sz="4" w:space="0" w:color="auto"/>
                          <w:right w:val="single" w:sz="4" w:space="0" w:color="auto"/>
                        </w:tcBorders>
                      </w:tcPr>
                      <w:p w14:paraId="3BF106C3"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439.01</w:t>
                        </w:r>
                      </w:p>
                    </w:tc>
                    <w:tc>
                      <w:tcPr>
                        <w:tcW w:w="1080" w:type="dxa"/>
                        <w:tcBorders>
                          <w:top w:val="single" w:sz="4" w:space="0" w:color="auto"/>
                          <w:left w:val="single" w:sz="4" w:space="0" w:color="auto"/>
                          <w:bottom w:val="single" w:sz="4" w:space="0" w:color="auto"/>
                          <w:right w:val="single" w:sz="4" w:space="0" w:color="auto"/>
                        </w:tcBorders>
                      </w:tcPr>
                      <w:p w14:paraId="289D4194" w14:textId="77777777" w:rsidR="006B1B6C" w:rsidRPr="00224812" w:rsidRDefault="006B1B6C" w:rsidP="00E92176">
                        <w:pPr>
                          <w:spacing w:before="60" w:after="60"/>
                          <w:jc w:val="both"/>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7B7FC0F7"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252BC22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AC5316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6058.41</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A06372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02A15700" w14:textId="77777777" w:rsidR="006B1B6C" w:rsidRDefault="006B1B6C" w:rsidP="00E92176">
                  <w:pPr>
                    <w:spacing w:before="60" w:after="60"/>
                    <w:jc w:val="both"/>
                    <w:rPr>
                      <w:rFonts w:ascii="Verdana" w:hAnsi="Verdana"/>
                      <w:b/>
                      <w:sz w:val="20"/>
                      <w:szCs w:val="20"/>
                    </w:rPr>
                  </w:pPr>
                </w:p>
                <w:p w14:paraId="6F1ABB1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Road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099"/>
                  </w:tblGrid>
                  <w:tr w:rsidR="006B1B6C" w:rsidRPr="007D42DF" w14:paraId="5A5EE75F" w14:textId="77777777" w:rsidTr="00E92176">
                    <w:tc>
                      <w:tcPr>
                        <w:tcW w:w="5291" w:type="dxa"/>
                        <w:gridSpan w:val="2"/>
                        <w:tcBorders>
                          <w:top w:val="single" w:sz="4" w:space="0" w:color="auto"/>
                          <w:left w:val="single" w:sz="4" w:space="0" w:color="auto"/>
                          <w:bottom w:val="single" w:sz="4" w:space="0" w:color="auto"/>
                          <w:right w:val="single" w:sz="4" w:space="0" w:color="auto"/>
                        </w:tcBorders>
                        <w:shd w:val="clear" w:color="auto" w:fill="D9D9D9"/>
                      </w:tcPr>
                      <w:p w14:paraId="6F8848D4"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 - Operational Transport (Road)</w:t>
                        </w:r>
                      </w:p>
                    </w:tc>
                  </w:tr>
                  <w:tr w:rsidR="006B1B6C" w:rsidRPr="007D42DF" w14:paraId="558997C5" w14:textId="77777777" w:rsidTr="00E92176">
                    <w:tc>
                      <w:tcPr>
                        <w:tcW w:w="3192" w:type="dxa"/>
                        <w:tcBorders>
                          <w:top w:val="single" w:sz="4" w:space="0" w:color="auto"/>
                          <w:left w:val="single" w:sz="4" w:space="0" w:color="auto"/>
                          <w:bottom w:val="single" w:sz="4" w:space="0" w:color="auto"/>
                          <w:right w:val="single" w:sz="4" w:space="0" w:color="auto"/>
                        </w:tcBorders>
                      </w:tcPr>
                      <w:p w14:paraId="05DF192F" w14:textId="77777777" w:rsidR="006B1B6C" w:rsidRPr="007D42DF" w:rsidRDefault="006B1B6C" w:rsidP="00E92176">
                        <w:pPr>
                          <w:spacing w:before="60" w:after="60"/>
                          <w:jc w:val="both"/>
                          <w:rPr>
                            <w:rFonts w:ascii="Verdana" w:hAnsi="Verdana"/>
                            <w:sz w:val="20"/>
                            <w:szCs w:val="20"/>
                          </w:rPr>
                        </w:pPr>
                      </w:p>
                    </w:tc>
                    <w:tc>
                      <w:tcPr>
                        <w:tcW w:w="2099" w:type="dxa"/>
                        <w:tcBorders>
                          <w:top w:val="single" w:sz="4" w:space="0" w:color="auto"/>
                          <w:left w:val="single" w:sz="4" w:space="0" w:color="auto"/>
                          <w:bottom w:val="single" w:sz="4" w:space="0" w:color="auto"/>
                          <w:right w:val="single" w:sz="4" w:space="0" w:color="auto"/>
                        </w:tcBorders>
                      </w:tcPr>
                      <w:p w14:paraId="5AD5C23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46016993" w14:textId="77777777" w:rsidTr="00E92176">
                    <w:tc>
                      <w:tcPr>
                        <w:tcW w:w="3192" w:type="dxa"/>
                        <w:tcBorders>
                          <w:top w:val="single" w:sz="4" w:space="0" w:color="auto"/>
                          <w:left w:val="single" w:sz="4" w:space="0" w:color="auto"/>
                          <w:bottom w:val="single" w:sz="4" w:space="0" w:color="auto"/>
                          <w:right w:val="single" w:sz="4" w:space="0" w:color="auto"/>
                        </w:tcBorders>
                      </w:tcPr>
                      <w:p w14:paraId="1A9032D7"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WPD Diesel</w:t>
                        </w:r>
                      </w:p>
                    </w:tc>
                    <w:tc>
                      <w:tcPr>
                        <w:tcW w:w="2099" w:type="dxa"/>
                        <w:tcBorders>
                          <w:top w:val="single" w:sz="4" w:space="0" w:color="auto"/>
                          <w:left w:val="single" w:sz="4" w:space="0" w:color="auto"/>
                          <w:bottom w:val="single" w:sz="4" w:space="0" w:color="auto"/>
                          <w:right w:val="single" w:sz="4" w:space="0" w:color="auto"/>
                        </w:tcBorders>
                        <w:vAlign w:val="bottom"/>
                      </w:tcPr>
                      <w:p w14:paraId="28FB2684"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4712.85</w:t>
                        </w:r>
                      </w:p>
                    </w:tc>
                  </w:tr>
                  <w:tr w:rsidR="006B1B6C" w:rsidRPr="007D42DF" w14:paraId="6A1E01BC" w14:textId="77777777" w:rsidTr="00E92176">
                    <w:tc>
                      <w:tcPr>
                        <w:tcW w:w="3192" w:type="dxa"/>
                        <w:tcBorders>
                          <w:top w:val="single" w:sz="4" w:space="0" w:color="auto"/>
                          <w:left w:val="single" w:sz="4" w:space="0" w:color="auto"/>
                          <w:bottom w:val="single" w:sz="4" w:space="0" w:color="auto"/>
                          <w:right w:val="single" w:sz="4" w:space="0" w:color="auto"/>
                        </w:tcBorders>
                      </w:tcPr>
                      <w:p w14:paraId="3F3BFB27"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WPD Petrol</w:t>
                        </w:r>
                      </w:p>
                    </w:tc>
                    <w:tc>
                      <w:tcPr>
                        <w:tcW w:w="2099" w:type="dxa"/>
                        <w:tcBorders>
                          <w:top w:val="single" w:sz="4" w:space="0" w:color="auto"/>
                          <w:left w:val="single" w:sz="4" w:space="0" w:color="auto"/>
                          <w:bottom w:val="single" w:sz="4" w:space="0" w:color="auto"/>
                          <w:right w:val="single" w:sz="4" w:space="0" w:color="auto"/>
                        </w:tcBorders>
                        <w:vAlign w:val="bottom"/>
                      </w:tcPr>
                      <w:p w14:paraId="7B1EDD55"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23.44</w:t>
                        </w:r>
                      </w:p>
                    </w:tc>
                  </w:tr>
                  <w:tr w:rsidR="006B1B6C" w:rsidRPr="007D42DF" w14:paraId="0BCF0025" w14:textId="77777777" w:rsidTr="00E92176">
                    <w:tc>
                      <w:tcPr>
                        <w:tcW w:w="3192" w:type="dxa"/>
                        <w:tcBorders>
                          <w:top w:val="single" w:sz="4" w:space="0" w:color="auto"/>
                          <w:left w:val="single" w:sz="4" w:space="0" w:color="auto"/>
                          <w:bottom w:val="single" w:sz="4" w:space="0" w:color="auto"/>
                          <w:right w:val="single" w:sz="4" w:space="0" w:color="auto"/>
                        </w:tcBorders>
                      </w:tcPr>
                      <w:p w14:paraId="1C356CE1"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WPD Fuel card</w:t>
                        </w:r>
                      </w:p>
                    </w:tc>
                    <w:tc>
                      <w:tcPr>
                        <w:tcW w:w="2099" w:type="dxa"/>
                        <w:tcBorders>
                          <w:top w:val="single" w:sz="4" w:space="0" w:color="auto"/>
                          <w:left w:val="single" w:sz="4" w:space="0" w:color="auto"/>
                          <w:bottom w:val="single" w:sz="4" w:space="0" w:color="auto"/>
                          <w:right w:val="single" w:sz="4" w:space="0" w:color="auto"/>
                        </w:tcBorders>
                      </w:tcPr>
                      <w:p w14:paraId="489EB693"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883.10</w:t>
                        </w:r>
                      </w:p>
                    </w:tc>
                  </w:tr>
                  <w:tr w:rsidR="006B1B6C" w:rsidRPr="007D42DF" w14:paraId="384E6A3F" w14:textId="77777777" w:rsidTr="00E92176">
                    <w:tc>
                      <w:tcPr>
                        <w:tcW w:w="3192" w:type="dxa"/>
                        <w:tcBorders>
                          <w:top w:val="single" w:sz="4" w:space="0" w:color="auto"/>
                          <w:left w:val="single" w:sz="4" w:space="0" w:color="auto"/>
                          <w:bottom w:val="single" w:sz="4" w:space="0" w:color="auto"/>
                          <w:right w:val="single" w:sz="4" w:space="0" w:color="auto"/>
                        </w:tcBorders>
                      </w:tcPr>
                      <w:p w14:paraId="1F453DA5"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Contractors</w:t>
                        </w:r>
                      </w:p>
                    </w:tc>
                    <w:tc>
                      <w:tcPr>
                        <w:tcW w:w="2099" w:type="dxa"/>
                        <w:tcBorders>
                          <w:top w:val="single" w:sz="4" w:space="0" w:color="auto"/>
                          <w:left w:val="single" w:sz="4" w:space="0" w:color="auto"/>
                          <w:bottom w:val="single" w:sz="4" w:space="0" w:color="auto"/>
                          <w:right w:val="single" w:sz="4" w:space="0" w:color="auto"/>
                        </w:tcBorders>
                      </w:tcPr>
                      <w:p w14:paraId="3E5AB13E"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4715.14</w:t>
                        </w:r>
                      </w:p>
                    </w:tc>
                  </w:tr>
                  <w:tr w:rsidR="006B1B6C" w:rsidRPr="007D42DF" w14:paraId="4A9B5727" w14:textId="77777777" w:rsidTr="00E92176">
                    <w:tc>
                      <w:tcPr>
                        <w:tcW w:w="3192" w:type="dxa"/>
                        <w:tcBorders>
                          <w:top w:val="single" w:sz="4" w:space="0" w:color="auto"/>
                          <w:left w:val="single" w:sz="12" w:space="0" w:color="auto"/>
                          <w:bottom w:val="single" w:sz="12" w:space="0" w:color="auto"/>
                          <w:right w:val="single" w:sz="4" w:space="0" w:color="auto"/>
                        </w:tcBorders>
                      </w:tcPr>
                      <w:p w14:paraId="334EBAB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c>
                      <w:tcPr>
                        <w:tcW w:w="2099" w:type="dxa"/>
                        <w:tcBorders>
                          <w:top w:val="single" w:sz="4" w:space="0" w:color="auto"/>
                          <w:left w:val="single" w:sz="4" w:space="0" w:color="auto"/>
                          <w:bottom w:val="single" w:sz="12" w:space="0" w:color="auto"/>
                          <w:right w:val="single" w:sz="12" w:space="0" w:color="auto"/>
                        </w:tcBorders>
                        <w:vAlign w:val="bottom"/>
                      </w:tcPr>
                      <w:p w14:paraId="6E5EEC47" w14:textId="77777777" w:rsidR="006B1B6C" w:rsidRPr="007D42DF" w:rsidRDefault="006B1B6C" w:rsidP="00E92176">
                        <w:pPr>
                          <w:spacing w:before="60" w:after="60"/>
                          <w:jc w:val="both"/>
                          <w:rPr>
                            <w:rFonts w:ascii="Verdana" w:hAnsi="Verdana"/>
                            <w:b/>
                            <w:sz w:val="20"/>
                            <w:szCs w:val="20"/>
                          </w:rPr>
                        </w:pPr>
                        <w:r>
                          <w:rPr>
                            <w:rFonts w:ascii="Verdana" w:hAnsi="Verdana"/>
                            <w:b/>
                            <w:sz w:val="20"/>
                            <w:szCs w:val="20"/>
                          </w:rPr>
                          <w:t>10334.53</w:t>
                        </w:r>
                      </w:p>
                    </w:tc>
                  </w:tr>
                </w:tbl>
                <w:p w14:paraId="029349E9" w14:textId="77777777" w:rsidR="006B1B6C" w:rsidRDefault="006B1B6C" w:rsidP="00E92176">
                  <w:pPr>
                    <w:spacing w:before="60" w:after="60"/>
                    <w:jc w:val="both"/>
                    <w:rPr>
                      <w:rFonts w:ascii="Verdana" w:hAnsi="Verdana"/>
                      <w:b/>
                      <w:sz w:val="20"/>
                      <w:szCs w:val="20"/>
                    </w:rPr>
                  </w:pPr>
                </w:p>
                <w:p w14:paraId="446B5AA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Air</w:t>
                  </w:r>
                </w:p>
                <w:p w14:paraId="65813FDC" w14:textId="77777777" w:rsidR="006B1B6C" w:rsidRPr="007D42DF" w:rsidRDefault="006B1B6C" w:rsidP="00E92176">
                  <w:pPr>
                    <w:spacing w:before="60" w:after="60"/>
                    <w:jc w:val="both"/>
                    <w:rPr>
                      <w:rFonts w:ascii="Verdana" w:hAnsi="Verdana"/>
                      <w:b/>
                      <w:i/>
                      <w:color w:val="0000FF"/>
                      <w:sz w:val="20"/>
                      <w:szCs w:val="20"/>
                    </w:rPr>
                  </w:pPr>
                  <w:r w:rsidRPr="007D42DF">
                    <w:rPr>
                      <w:rFonts w:ascii="Verdana" w:hAnsi="Verdana"/>
                      <w:b/>
                      <w:sz w:val="20"/>
                      <w:szCs w:val="20"/>
                    </w:rPr>
                    <w:t xml:space="preserve">East Midlands Helicopters </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8"/>
                    <w:gridCol w:w="1788"/>
                    <w:gridCol w:w="1788"/>
                  </w:tblGrid>
                  <w:tr w:rsidR="006B1B6C" w:rsidRPr="007D42DF" w14:paraId="23A9C98E" w14:textId="77777777" w:rsidTr="00E92176">
                    <w:tc>
                      <w:tcPr>
                        <w:tcW w:w="1787" w:type="dxa"/>
                        <w:shd w:val="clear" w:color="auto" w:fill="D9D9D9"/>
                      </w:tcPr>
                      <w:p w14:paraId="2A7BC58C"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Litres of fuel used</w:t>
                        </w:r>
                      </w:p>
                    </w:tc>
                    <w:tc>
                      <w:tcPr>
                        <w:tcW w:w="1788" w:type="dxa"/>
                        <w:shd w:val="clear" w:color="auto" w:fill="D9D9D9"/>
                      </w:tcPr>
                      <w:p w14:paraId="6956518A"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tCO</w:t>
                        </w:r>
                        <w:r w:rsidRPr="00C34B68">
                          <w:rPr>
                            <w:rFonts w:ascii="Verdana" w:hAnsi="Verdana"/>
                            <w:b/>
                            <w:sz w:val="20"/>
                            <w:szCs w:val="20"/>
                            <w:vertAlign w:val="subscript"/>
                          </w:rPr>
                          <w:t>2e</w:t>
                        </w:r>
                      </w:p>
                    </w:tc>
                    <w:tc>
                      <w:tcPr>
                        <w:tcW w:w="1788" w:type="dxa"/>
                        <w:shd w:val="clear" w:color="auto" w:fill="D9D9D9"/>
                      </w:tcPr>
                      <w:p w14:paraId="2F83187D"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Test and Charter tCO</w:t>
                        </w:r>
                        <w:r w:rsidRPr="00C34B68">
                          <w:rPr>
                            <w:rFonts w:ascii="Verdana" w:hAnsi="Verdana"/>
                            <w:b/>
                            <w:sz w:val="20"/>
                            <w:szCs w:val="20"/>
                            <w:vertAlign w:val="subscript"/>
                          </w:rPr>
                          <w:t>2e</w:t>
                        </w:r>
                      </w:p>
                    </w:tc>
                    <w:tc>
                      <w:tcPr>
                        <w:tcW w:w="1788" w:type="dxa"/>
                        <w:shd w:val="clear" w:color="auto" w:fill="D9D9D9"/>
                      </w:tcPr>
                      <w:p w14:paraId="534F48D4"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tCO</w:t>
                        </w:r>
                        <w:r w:rsidRPr="00C34B68">
                          <w:rPr>
                            <w:rFonts w:ascii="Verdana" w:hAnsi="Verdana"/>
                            <w:b/>
                            <w:sz w:val="20"/>
                            <w:szCs w:val="20"/>
                            <w:vertAlign w:val="subscript"/>
                          </w:rPr>
                          <w:t>2e</w:t>
                        </w:r>
                      </w:p>
                    </w:tc>
                  </w:tr>
                  <w:tr w:rsidR="006B1B6C" w:rsidRPr="007D42DF" w14:paraId="01CD4A63" w14:textId="77777777" w:rsidTr="00E92176">
                    <w:tc>
                      <w:tcPr>
                        <w:tcW w:w="1787" w:type="dxa"/>
                        <w:shd w:val="clear" w:color="auto" w:fill="auto"/>
                      </w:tcPr>
                      <w:p w14:paraId="43A60C93"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165,022</w:t>
                        </w:r>
                      </w:p>
                    </w:tc>
                    <w:tc>
                      <w:tcPr>
                        <w:tcW w:w="1788" w:type="dxa"/>
                        <w:shd w:val="clear" w:color="auto" w:fill="auto"/>
                      </w:tcPr>
                      <w:p w14:paraId="543D41E3"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418.97</w:t>
                        </w:r>
                      </w:p>
                    </w:tc>
                    <w:tc>
                      <w:tcPr>
                        <w:tcW w:w="1788" w:type="dxa"/>
                        <w:shd w:val="clear" w:color="auto" w:fill="auto"/>
                      </w:tcPr>
                      <w:p w14:paraId="4D157D2D"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20.05</w:t>
                        </w:r>
                      </w:p>
                    </w:tc>
                    <w:tc>
                      <w:tcPr>
                        <w:tcW w:w="1788" w:type="dxa"/>
                        <w:shd w:val="clear" w:color="auto" w:fill="auto"/>
                      </w:tcPr>
                      <w:p w14:paraId="4C700DC6" w14:textId="77777777" w:rsidR="006B1B6C" w:rsidRPr="00C34B68" w:rsidRDefault="006B1B6C" w:rsidP="00E92176">
                        <w:pPr>
                          <w:spacing w:before="60" w:after="60"/>
                          <w:jc w:val="center"/>
                          <w:rPr>
                            <w:rFonts w:ascii="Verdana" w:hAnsi="Verdana" w:cs="Arial"/>
                            <w:b/>
                            <w:bCs/>
                            <w:sz w:val="20"/>
                            <w:szCs w:val="20"/>
                          </w:rPr>
                        </w:pPr>
                        <w:r>
                          <w:rPr>
                            <w:rFonts w:ascii="Verdana" w:hAnsi="Verdana" w:cs="Arial"/>
                            <w:b/>
                            <w:bCs/>
                            <w:sz w:val="20"/>
                            <w:szCs w:val="20"/>
                          </w:rPr>
                          <w:t>439.01</w:t>
                        </w:r>
                      </w:p>
                    </w:tc>
                  </w:tr>
                </w:tbl>
                <w:p w14:paraId="678717E2" w14:textId="77777777" w:rsidR="006B1B6C" w:rsidRDefault="006B1B6C" w:rsidP="00E92176">
                  <w:pPr>
                    <w:spacing w:before="60" w:after="60"/>
                    <w:jc w:val="both"/>
                    <w:rPr>
                      <w:rFonts w:ascii="Verdana" w:hAnsi="Verdana"/>
                      <w:b/>
                      <w:sz w:val="20"/>
                      <w:szCs w:val="20"/>
                    </w:rPr>
                  </w:pPr>
                </w:p>
                <w:p w14:paraId="3BAB6931"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South Wales Area:</w:t>
                  </w:r>
                </w:p>
                <w:p w14:paraId="39EF639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080"/>
                  </w:tblGrid>
                  <w:tr w:rsidR="006B1B6C" w:rsidRPr="007D42DF" w14:paraId="671AAF05"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2FCD03E2"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7D73D542" w14:textId="77777777" w:rsidTr="00E92176">
                    <w:tc>
                      <w:tcPr>
                        <w:tcW w:w="2520" w:type="dxa"/>
                        <w:tcBorders>
                          <w:top w:val="single" w:sz="4" w:space="0" w:color="auto"/>
                          <w:left w:val="single" w:sz="4" w:space="0" w:color="auto"/>
                          <w:bottom w:val="single" w:sz="4" w:space="0" w:color="auto"/>
                          <w:right w:val="single" w:sz="4" w:space="0" w:color="auto"/>
                        </w:tcBorders>
                      </w:tcPr>
                      <w:p w14:paraId="05B93C52" w14:textId="77777777" w:rsidR="006B1B6C" w:rsidRPr="00224812" w:rsidRDefault="006B1B6C" w:rsidP="00E92176">
                        <w:pPr>
                          <w:spacing w:before="60" w:after="60"/>
                          <w:rPr>
                            <w:rFonts w:ascii="Verdana" w:hAnsi="Verdana"/>
                            <w:b/>
                            <w:sz w:val="20"/>
                            <w:szCs w:val="20"/>
                            <w:u w:val="single"/>
                          </w:rPr>
                        </w:pPr>
                        <w:r w:rsidRPr="00224812">
                          <w:rPr>
                            <w:rFonts w:ascii="Verdana" w:hAnsi="Verdana"/>
                            <w:b/>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2E4BBFAD"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3975.10</w:t>
                        </w:r>
                      </w:p>
                    </w:tc>
                    <w:tc>
                      <w:tcPr>
                        <w:tcW w:w="1080" w:type="dxa"/>
                        <w:tcBorders>
                          <w:top w:val="single" w:sz="4" w:space="0" w:color="auto"/>
                          <w:left w:val="single" w:sz="4" w:space="0" w:color="auto"/>
                          <w:bottom w:val="single" w:sz="4" w:space="0" w:color="auto"/>
                          <w:right w:val="single" w:sz="4" w:space="0" w:color="auto"/>
                        </w:tcBorders>
                      </w:tcPr>
                      <w:p w14:paraId="2B0517EE" w14:textId="77777777" w:rsidR="006B1B6C" w:rsidRPr="00224812" w:rsidRDefault="006B1B6C" w:rsidP="00E92176">
                        <w:pPr>
                          <w:spacing w:before="60" w:after="60"/>
                          <w:rPr>
                            <w:rFonts w:ascii="Verdana" w:hAnsi="Verdana"/>
                            <w:b/>
                            <w:sz w:val="20"/>
                            <w:szCs w:val="20"/>
                            <w:u w:val="single"/>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7AB4DC1D" w14:textId="77777777" w:rsidTr="00E92176">
                    <w:tc>
                      <w:tcPr>
                        <w:tcW w:w="2520" w:type="dxa"/>
                        <w:tcBorders>
                          <w:top w:val="single" w:sz="4" w:space="0" w:color="auto"/>
                          <w:left w:val="single" w:sz="4" w:space="0" w:color="auto"/>
                          <w:bottom w:val="single" w:sz="4" w:space="0" w:color="auto"/>
                          <w:right w:val="single" w:sz="4" w:space="0" w:color="auto"/>
                        </w:tcBorders>
                      </w:tcPr>
                      <w:p w14:paraId="5FC92FF9" w14:textId="77777777" w:rsidR="006B1B6C" w:rsidRPr="00224812" w:rsidRDefault="006B1B6C" w:rsidP="00E92176">
                        <w:pPr>
                          <w:spacing w:before="60" w:after="60"/>
                          <w:rPr>
                            <w:rFonts w:ascii="Verdana" w:hAnsi="Verdana"/>
                            <w:b/>
                            <w:sz w:val="20"/>
                            <w:szCs w:val="20"/>
                            <w:u w:val="single"/>
                          </w:rPr>
                        </w:pPr>
                        <w:r w:rsidRPr="00224812">
                          <w:rPr>
                            <w:rFonts w:ascii="Verdana" w:hAnsi="Verdana"/>
                            <w:b/>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44424BFB"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3E69C4EF" w14:textId="77777777" w:rsidR="006B1B6C" w:rsidRPr="00224812" w:rsidRDefault="006B1B6C" w:rsidP="00E92176">
                        <w:pPr>
                          <w:spacing w:before="60" w:after="60"/>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4C77E2F1" w14:textId="77777777" w:rsidTr="00E92176">
                    <w:tc>
                      <w:tcPr>
                        <w:tcW w:w="2520" w:type="dxa"/>
                        <w:tcBorders>
                          <w:top w:val="single" w:sz="4" w:space="0" w:color="auto"/>
                          <w:left w:val="single" w:sz="4" w:space="0" w:color="auto"/>
                          <w:bottom w:val="single" w:sz="4" w:space="0" w:color="auto"/>
                          <w:right w:val="single" w:sz="4" w:space="0" w:color="auto"/>
                        </w:tcBorders>
                      </w:tcPr>
                      <w:p w14:paraId="076D35D5" w14:textId="77777777" w:rsidR="006B1B6C" w:rsidRPr="00224812" w:rsidRDefault="006B1B6C" w:rsidP="00E92176">
                        <w:pPr>
                          <w:spacing w:before="60" w:after="60"/>
                          <w:rPr>
                            <w:rFonts w:ascii="Verdana" w:hAnsi="Verdana"/>
                            <w:b/>
                            <w:sz w:val="20"/>
                            <w:szCs w:val="20"/>
                          </w:rPr>
                        </w:pPr>
                        <w:r w:rsidRPr="00224812">
                          <w:rPr>
                            <w:rFonts w:ascii="Verdana" w:hAnsi="Verdana"/>
                            <w:b/>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03B6D212"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17A5BE07" w14:textId="77777777" w:rsidR="006B1B6C" w:rsidRPr="00224812" w:rsidRDefault="006B1B6C" w:rsidP="00E92176">
                        <w:pPr>
                          <w:spacing w:before="60" w:after="60"/>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786DB836" w14:textId="77777777" w:rsidTr="00E92176">
                    <w:tc>
                      <w:tcPr>
                        <w:tcW w:w="2520" w:type="dxa"/>
                        <w:tcBorders>
                          <w:top w:val="single" w:sz="4" w:space="0" w:color="auto"/>
                          <w:left w:val="single" w:sz="4" w:space="0" w:color="auto"/>
                          <w:bottom w:val="single" w:sz="4" w:space="0" w:color="auto"/>
                          <w:right w:val="single" w:sz="4" w:space="0" w:color="auto"/>
                        </w:tcBorders>
                      </w:tcPr>
                      <w:p w14:paraId="2E4A0D92" w14:textId="77777777" w:rsidR="006B1B6C" w:rsidRPr="00224812" w:rsidRDefault="006B1B6C" w:rsidP="00E92176">
                        <w:pPr>
                          <w:spacing w:before="60" w:after="60"/>
                          <w:rPr>
                            <w:rFonts w:ascii="Verdana" w:hAnsi="Verdana"/>
                            <w:b/>
                            <w:sz w:val="20"/>
                            <w:szCs w:val="20"/>
                          </w:rPr>
                        </w:pPr>
                        <w:r w:rsidRPr="00224812">
                          <w:rPr>
                            <w:rFonts w:ascii="Verdana" w:hAnsi="Verdana"/>
                            <w:b/>
                            <w:sz w:val="20"/>
                            <w:szCs w:val="20"/>
                          </w:rPr>
                          <w:t xml:space="preserve">Air </w:t>
                        </w:r>
                      </w:p>
                    </w:tc>
                    <w:tc>
                      <w:tcPr>
                        <w:tcW w:w="1620" w:type="dxa"/>
                        <w:tcBorders>
                          <w:top w:val="single" w:sz="4" w:space="0" w:color="auto"/>
                          <w:left w:val="single" w:sz="4" w:space="0" w:color="auto"/>
                          <w:bottom w:val="single" w:sz="4" w:space="0" w:color="auto"/>
                          <w:right w:val="single" w:sz="4" w:space="0" w:color="auto"/>
                        </w:tcBorders>
                      </w:tcPr>
                      <w:p w14:paraId="69F76198" w14:textId="77777777" w:rsidR="006B1B6C" w:rsidRPr="00224812" w:rsidRDefault="006B1B6C" w:rsidP="00E92176">
                        <w:pPr>
                          <w:spacing w:before="60" w:after="60"/>
                          <w:jc w:val="right"/>
                          <w:rPr>
                            <w:rFonts w:ascii="Verdana" w:hAnsi="Verdana"/>
                            <w:b/>
                            <w:sz w:val="20"/>
                            <w:szCs w:val="20"/>
                          </w:rPr>
                        </w:pPr>
                        <w:r w:rsidRPr="00224812">
                          <w:rPr>
                            <w:rFonts w:ascii="Verdana" w:hAnsi="Verdana"/>
                            <w:b/>
                            <w:sz w:val="20"/>
                            <w:szCs w:val="20"/>
                          </w:rPr>
                          <w:t>378.11</w:t>
                        </w:r>
                      </w:p>
                    </w:tc>
                    <w:tc>
                      <w:tcPr>
                        <w:tcW w:w="1080" w:type="dxa"/>
                        <w:tcBorders>
                          <w:top w:val="single" w:sz="4" w:space="0" w:color="auto"/>
                          <w:left w:val="single" w:sz="4" w:space="0" w:color="auto"/>
                          <w:bottom w:val="single" w:sz="4" w:space="0" w:color="auto"/>
                          <w:right w:val="single" w:sz="4" w:space="0" w:color="auto"/>
                        </w:tcBorders>
                      </w:tcPr>
                      <w:p w14:paraId="5267EFF7" w14:textId="77777777" w:rsidR="006B1B6C" w:rsidRPr="00224812" w:rsidRDefault="006B1B6C" w:rsidP="00E92176">
                        <w:pPr>
                          <w:spacing w:before="60" w:after="60"/>
                          <w:rPr>
                            <w:rFonts w:ascii="Verdana" w:hAnsi="Verdana"/>
                            <w:b/>
                            <w:sz w:val="20"/>
                            <w:szCs w:val="20"/>
                          </w:rPr>
                        </w:pPr>
                        <w:r w:rsidRPr="00224812">
                          <w:rPr>
                            <w:rFonts w:ascii="Verdana" w:hAnsi="Verdana"/>
                            <w:b/>
                            <w:sz w:val="20"/>
                            <w:szCs w:val="20"/>
                          </w:rPr>
                          <w:t>tCO</w:t>
                        </w:r>
                        <w:r w:rsidRPr="00224812">
                          <w:rPr>
                            <w:rFonts w:ascii="Verdana" w:hAnsi="Verdana"/>
                            <w:b/>
                            <w:sz w:val="20"/>
                            <w:szCs w:val="20"/>
                            <w:vertAlign w:val="subscript"/>
                          </w:rPr>
                          <w:t>2e</w:t>
                        </w:r>
                      </w:p>
                    </w:tc>
                  </w:tr>
                  <w:tr w:rsidR="006B1B6C" w:rsidRPr="007D42DF" w14:paraId="43420388"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2440D586"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64C2A5A" w14:textId="77777777" w:rsidR="006B1B6C" w:rsidRPr="007D42DF" w:rsidRDefault="006B1B6C" w:rsidP="00E92176">
                        <w:pPr>
                          <w:spacing w:before="60" w:after="60"/>
                          <w:jc w:val="right"/>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1301B323"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44AC1855" w14:textId="77777777" w:rsidR="006B1B6C" w:rsidRDefault="006B1B6C" w:rsidP="00E92176">
                  <w:pPr>
                    <w:spacing w:before="60" w:after="60"/>
                    <w:ind w:left="142" w:hanging="142"/>
                    <w:jc w:val="both"/>
                    <w:rPr>
                      <w:rFonts w:ascii="Verdana" w:hAnsi="Verdana"/>
                      <w:b/>
                      <w:sz w:val="20"/>
                      <w:szCs w:val="20"/>
                    </w:rPr>
                  </w:pPr>
                </w:p>
                <w:p w14:paraId="568E4CA0" w14:textId="77777777" w:rsidR="006B1B6C" w:rsidRPr="007D42DF" w:rsidRDefault="006B1B6C" w:rsidP="00E92176">
                  <w:pPr>
                    <w:spacing w:before="60" w:after="60"/>
                    <w:ind w:left="142" w:hanging="142"/>
                    <w:jc w:val="both"/>
                    <w:rPr>
                      <w:rFonts w:ascii="Verdana" w:hAnsi="Verdana"/>
                      <w:b/>
                      <w:sz w:val="20"/>
                      <w:szCs w:val="20"/>
                    </w:rPr>
                  </w:pPr>
                  <w:r w:rsidRPr="007D42DF">
                    <w:rPr>
                      <w:rFonts w:ascii="Verdana" w:hAnsi="Verdana"/>
                      <w:b/>
                      <w:sz w:val="20"/>
                      <w:szCs w:val="20"/>
                    </w:rPr>
                    <w:t>Operational Transport – Road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099"/>
                  </w:tblGrid>
                  <w:tr w:rsidR="006B1B6C" w:rsidRPr="007D42DF" w14:paraId="27AB9D8A" w14:textId="77777777" w:rsidTr="00E92176">
                    <w:tc>
                      <w:tcPr>
                        <w:tcW w:w="5291" w:type="dxa"/>
                        <w:gridSpan w:val="2"/>
                        <w:tcBorders>
                          <w:top w:val="single" w:sz="4" w:space="0" w:color="auto"/>
                          <w:left w:val="single" w:sz="4" w:space="0" w:color="auto"/>
                          <w:bottom w:val="single" w:sz="4" w:space="0" w:color="auto"/>
                          <w:right w:val="single" w:sz="4" w:space="0" w:color="auto"/>
                        </w:tcBorders>
                        <w:shd w:val="clear" w:color="auto" w:fill="D9D9D9"/>
                      </w:tcPr>
                      <w:p w14:paraId="2C1E7642"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 Operational Transport - Road</w:t>
                        </w:r>
                      </w:p>
                    </w:tc>
                  </w:tr>
                  <w:tr w:rsidR="006B1B6C" w:rsidRPr="007D42DF" w14:paraId="3360C359" w14:textId="77777777" w:rsidTr="00E92176">
                    <w:tc>
                      <w:tcPr>
                        <w:tcW w:w="3192" w:type="dxa"/>
                        <w:tcBorders>
                          <w:top w:val="single" w:sz="4" w:space="0" w:color="auto"/>
                          <w:left w:val="single" w:sz="4" w:space="0" w:color="auto"/>
                          <w:bottom w:val="single" w:sz="4" w:space="0" w:color="auto"/>
                          <w:right w:val="single" w:sz="4" w:space="0" w:color="auto"/>
                        </w:tcBorders>
                      </w:tcPr>
                      <w:p w14:paraId="7DC78F9F" w14:textId="77777777" w:rsidR="006B1B6C" w:rsidRPr="007D42DF" w:rsidRDefault="006B1B6C" w:rsidP="00E92176">
                        <w:pPr>
                          <w:spacing w:before="60" w:after="60"/>
                          <w:jc w:val="both"/>
                          <w:rPr>
                            <w:rFonts w:ascii="Verdana" w:hAnsi="Verdana"/>
                            <w:sz w:val="20"/>
                            <w:szCs w:val="20"/>
                          </w:rPr>
                        </w:pPr>
                      </w:p>
                    </w:tc>
                    <w:tc>
                      <w:tcPr>
                        <w:tcW w:w="2099" w:type="dxa"/>
                        <w:tcBorders>
                          <w:top w:val="single" w:sz="4" w:space="0" w:color="auto"/>
                          <w:left w:val="single" w:sz="4" w:space="0" w:color="auto"/>
                          <w:bottom w:val="single" w:sz="4" w:space="0" w:color="auto"/>
                          <w:right w:val="single" w:sz="4" w:space="0" w:color="auto"/>
                        </w:tcBorders>
                      </w:tcPr>
                      <w:p w14:paraId="6BDDB474" w14:textId="77777777" w:rsidR="006B1B6C" w:rsidRPr="007D42DF" w:rsidRDefault="006B1B6C" w:rsidP="00E92176">
                        <w:pPr>
                          <w:spacing w:before="60" w:after="60"/>
                          <w:jc w:val="center"/>
                          <w:rPr>
                            <w:rFonts w:ascii="Verdana" w:hAnsi="Verdana"/>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76E7BD19" w14:textId="77777777" w:rsidTr="00E92176">
                    <w:tc>
                      <w:tcPr>
                        <w:tcW w:w="3192" w:type="dxa"/>
                        <w:tcBorders>
                          <w:top w:val="single" w:sz="4" w:space="0" w:color="auto"/>
                          <w:left w:val="single" w:sz="4" w:space="0" w:color="auto"/>
                          <w:bottom w:val="single" w:sz="4" w:space="0" w:color="auto"/>
                          <w:right w:val="single" w:sz="4" w:space="0" w:color="auto"/>
                        </w:tcBorders>
                      </w:tcPr>
                      <w:p w14:paraId="2232F4E4"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WPD Diesel</w:t>
                        </w:r>
                      </w:p>
                    </w:tc>
                    <w:tc>
                      <w:tcPr>
                        <w:tcW w:w="2099" w:type="dxa"/>
                        <w:tcBorders>
                          <w:top w:val="single" w:sz="4" w:space="0" w:color="auto"/>
                          <w:left w:val="single" w:sz="4" w:space="0" w:color="auto"/>
                          <w:bottom w:val="single" w:sz="4" w:space="0" w:color="auto"/>
                          <w:right w:val="single" w:sz="4" w:space="0" w:color="auto"/>
                        </w:tcBorders>
                        <w:vAlign w:val="bottom"/>
                      </w:tcPr>
                      <w:p w14:paraId="17E99437" w14:textId="77777777" w:rsidR="006B1B6C" w:rsidRPr="007D42DF" w:rsidRDefault="006B1B6C" w:rsidP="00E92176">
                        <w:pPr>
                          <w:spacing w:before="60" w:after="60"/>
                          <w:jc w:val="center"/>
                          <w:rPr>
                            <w:rFonts w:ascii="Verdana" w:hAnsi="Verdana" w:cs="Courier New"/>
                            <w:b/>
                            <w:bCs/>
                            <w:sz w:val="20"/>
                            <w:szCs w:val="20"/>
                          </w:rPr>
                        </w:pPr>
                        <w:r>
                          <w:rPr>
                            <w:rFonts w:ascii="Verdana" w:hAnsi="Verdana" w:cs="Courier New"/>
                            <w:b/>
                            <w:bCs/>
                            <w:sz w:val="20"/>
                            <w:szCs w:val="20"/>
                          </w:rPr>
                          <w:t>3892.94</w:t>
                        </w:r>
                      </w:p>
                    </w:tc>
                  </w:tr>
                  <w:tr w:rsidR="006B1B6C" w:rsidRPr="007D42DF" w14:paraId="0A4E2392" w14:textId="77777777" w:rsidTr="00E92176">
                    <w:tc>
                      <w:tcPr>
                        <w:tcW w:w="3192" w:type="dxa"/>
                        <w:tcBorders>
                          <w:top w:val="single" w:sz="4" w:space="0" w:color="auto"/>
                          <w:left w:val="single" w:sz="4" w:space="0" w:color="auto"/>
                          <w:bottom w:val="single" w:sz="4" w:space="0" w:color="auto"/>
                          <w:right w:val="single" w:sz="4" w:space="0" w:color="auto"/>
                        </w:tcBorders>
                      </w:tcPr>
                      <w:p w14:paraId="334E4DFC" w14:textId="77777777" w:rsidR="006B1B6C" w:rsidRDefault="006B1B6C" w:rsidP="00E92176">
                        <w:pPr>
                          <w:spacing w:before="60" w:after="60"/>
                          <w:jc w:val="both"/>
                          <w:rPr>
                            <w:rFonts w:ascii="Verdana" w:hAnsi="Verdana"/>
                            <w:sz w:val="20"/>
                            <w:szCs w:val="20"/>
                          </w:rPr>
                        </w:pPr>
                        <w:r>
                          <w:rPr>
                            <w:rFonts w:ascii="Verdana" w:hAnsi="Verdana"/>
                            <w:sz w:val="20"/>
                            <w:szCs w:val="20"/>
                          </w:rPr>
                          <w:t>WPD Petrol</w:t>
                        </w:r>
                      </w:p>
                    </w:tc>
                    <w:tc>
                      <w:tcPr>
                        <w:tcW w:w="2099" w:type="dxa"/>
                        <w:tcBorders>
                          <w:top w:val="single" w:sz="4" w:space="0" w:color="auto"/>
                          <w:left w:val="single" w:sz="4" w:space="0" w:color="auto"/>
                          <w:bottom w:val="single" w:sz="4" w:space="0" w:color="auto"/>
                          <w:right w:val="single" w:sz="4" w:space="0" w:color="auto"/>
                        </w:tcBorders>
                      </w:tcPr>
                      <w:p w14:paraId="5E129795"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10.21</w:t>
                        </w:r>
                      </w:p>
                    </w:tc>
                  </w:tr>
                  <w:tr w:rsidR="006B1B6C" w:rsidRPr="007D42DF" w14:paraId="17F0606E" w14:textId="77777777" w:rsidTr="00E92176">
                    <w:tc>
                      <w:tcPr>
                        <w:tcW w:w="3192" w:type="dxa"/>
                        <w:tcBorders>
                          <w:top w:val="single" w:sz="4" w:space="0" w:color="auto"/>
                          <w:left w:val="single" w:sz="4" w:space="0" w:color="auto"/>
                          <w:bottom w:val="single" w:sz="4" w:space="0" w:color="auto"/>
                          <w:right w:val="single" w:sz="4" w:space="0" w:color="auto"/>
                        </w:tcBorders>
                      </w:tcPr>
                      <w:p w14:paraId="72B755DA" w14:textId="77777777" w:rsidR="006B1B6C" w:rsidRDefault="006B1B6C" w:rsidP="00E92176">
                        <w:pPr>
                          <w:spacing w:before="60" w:after="60"/>
                          <w:jc w:val="both"/>
                          <w:rPr>
                            <w:rFonts w:ascii="Verdana" w:hAnsi="Verdana"/>
                            <w:sz w:val="20"/>
                            <w:szCs w:val="20"/>
                          </w:rPr>
                        </w:pPr>
                        <w:r>
                          <w:rPr>
                            <w:rFonts w:ascii="Verdana" w:hAnsi="Verdana"/>
                            <w:sz w:val="20"/>
                            <w:szCs w:val="20"/>
                          </w:rPr>
                          <w:t>WPD Fuel card</w:t>
                        </w:r>
                      </w:p>
                    </w:tc>
                    <w:tc>
                      <w:tcPr>
                        <w:tcW w:w="2099" w:type="dxa"/>
                        <w:tcBorders>
                          <w:top w:val="single" w:sz="4" w:space="0" w:color="auto"/>
                          <w:left w:val="single" w:sz="4" w:space="0" w:color="auto"/>
                          <w:bottom w:val="single" w:sz="4" w:space="0" w:color="auto"/>
                          <w:right w:val="single" w:sz="4" w:space="0" w:color="auto"/>
                        </w:tcBorders>
                      </w:tcPr>
                      <w:p w14:paraId="7E6586C6"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71.95</w:t>
                        </w:r>
                      </w:p>
                    </w:tc>
                  </w:tr>
                  <w:tr w:rsidR="006B1B6C" w:rsidRPr="007D42DF" w14:paraId="79A04955" w14:textId="77777777" w:rsidTr="00E92176">
                    <w:tc>
                      <w:tcPr>
                        <w:tcW w:w="3192" w:type="dxa"/>
                        <w:tcBorders>
                          <w:top w:val="single" w:sz="4" w:space="0" w:color="auto"/>
                          <w:left w:val="single" w:sz="4" w:space="0" w:color="auto"/>
                          <w:bottom w:val="single" w:sz="4" w:space="0" w:color="auto"/>
                          <w:right w:val="single" w:sz="4" w:space="0" w:color="auto"/>
                        </w:tcBorders>
                      </w:tcPr>
                      <w:p w14:paraId="7BB0113B" w14:textId="77777777" w:rsidR="006B1B6C" w:rsidRPr="00224812" w:rsidRDefault="006B1B6C" w:rsidP="00E92176">
                        <w:pPr>
                          <w:spacing w:before="60" w:after="60"/>
                          <w:jc w:val="both"/>
                          <w:rPr>
                            <w:rFonts w:ascii="Verdana" w:hAnsi="Verdana"/>
                            <w:sz w:val="20"/>
                            <w:szCs w:val="20"/>
                          </w:rPr>
                        </w:pPr>
                        <w:r w:rsidRPr="00224812">
                          <w:rPr>
                            <w:rFonts w:ascii="Verdana" w:hAnsi="Verdana"/>
                            <w:sz w:val="20"/>
                            <w:szCs w:val="20"/>
                          </w:rPr>
                          <w:t>Contractors</w:t>
                        </w:r>
                      </w:p>
                    </w:tc>
                    <w:tc>
                      <w:tcPr>
                        <w:tcW w:w="2099" w:type="dxa"/>
                        <w:tcBorders>
                          <w:top w:val="single" w:sz="4" w:space="0" w:color="auto"/>
                          <w:left w:val="single" w:sz="4" w:space="0" w:color="auto"/>
                          <w:bottom w:val="single" w:sz="4" w:space="0" w:color="auto"/>
                          <w:right w:val="single" w:sz="4" w:space="0" w:color="auto"/>
                        </w:tcBorders>
                      </w:tcPr>
                      <w:p w14:paraId="2C920A42" w14:textId="77777777" w:rsidR="006B1B6C" w:rsidRPr="00224812" w:rsidRDefault="006B1B6C" w:rsidP="00E92176">
                        <w:pPr>
                          <w:spacing w:before="60" w:after="60"/>
                          <w:jc w:val="center"/>
                          <w:rPr>
                            <w:rFonts w:ascii="Verdana" w:hAnsi="Verdana" w:cs="Arial"/>
                            <w:bCs/>
                            <w:sz w:val="20"/>
                            <w:szCs w:val="20"/>
                          </w:rPr>
                        </w:pPr>
                        <w:r w:rsidRPr="00224812">
                          <w:rPr>
                            <w:rFonts w:ascii="Verdana" w:hAnsi="Verdana" w:cs="Arial"/>
                            <w:bCs/>
                            <w:sz w:val="20"/>
                            <w:szCs w:val="20"/>
                          </w:rPr>
                          <w:t>3374.43</w:t>
                        </w:r>
                      </w:p>
                    </w:tc>
                  </w:tr>
                  <w:tr w:rsidR="006B1B6C" w:rsidRPr="007D42DF" w14:paraId="69052597" w14:textId="77777777" w:rsidTr="00E92176">
                    <w:tc>
                      <w:tcPr>
                        <w:tcW w:w="3192" w:type="dxa"/>
                        <w:tcBorders>
                          <w:top w:val="single" w:sz="12" w:space="0" w:color="auto"/>
                          <w:left w:val="single" w:sz="12" w:space="0" w:color="auto"/>
                          <w:bottom w:val="single" w:sz="12" w:space="0" w:color="auto"/>
                          <w:right w:val="single" w:sz="4" w:space="0" w:color="auto"/>
                        </w:tcBorders>
                        <w:shd w:val="clear" w:color="auto" w:fill="E0E0E0"/>
                      </w:tcPr>
                      <w:p w14:paraId="152A4D66"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r w:rsidRPr="007D42DF">
                          <w:rPr>
                            <w:rFonts w:ascii="Verdana" w:hAnsi="Verdana" w:cs="Arial"/>
                            <w:b/>
                            <w:bCs/>
                            <w:sz w:val="20"/>
                            <w:szCs w:val="20"/>
                          </w:rPr>
                          <w:t>tCO</w:t>
                        </w:r>
                        <w:r w:rsidRPr="007D42DF">
                          <w:rPr>
                            <w:rFonts w:ascii="Verdana" w:hAnsi="Verdana" w:cs="Arial"/>
                            <w:b/>
                            <w:bCs/>
                            <w:sz w:val="20"/>
                            <w:szCs w:val="20"/>
                            <w:vertAlign w:val="subscript"/>
                          </w:rPr>
                          <w:t>2e</w:t>
                        </w:r>
                      </w:p>
                    </w:tc>
                    <w:tc>
                      <w:tcPr>
                        <w:tcW w:w="2099" w:type="dxa"/>
                        <w:tcBorders>
                          <w:top w:val="single" w:sz="12" w:space="0" w:color="auto"/>
                          <w:left w:val="single" w:sz="4" w:space="0" w:color="auto"/>
                          <w:bottom w:val="single" w:sz="12" w:space="0" w:color="auto"/>
                          <w:right w:val="single" w:sz="12" w:space="0" w:color="auto"/>
                        </w:tcBorders>
                        <w:shd w:val="clear" w:color="auto" w:fill="E0E0E0"/>
                      </w:tcPr>
                      <w:p w14:paraId="12E7FDED"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7349.53</w:t>
                        </w:r>
                      </w:p>
                    </w:tc>
                  </w:tr>
                </w:tbl>
                <w:p w14:paraId="0580106A" w14:textId="77777777" w:rsidR="006B1B6C" w:rsidRDefault="006B1B6C" w:rsidP="00E92176">
                  <w:pPr>
                    <w:spacing w:before="60" w:after="60"/>
                    <w:ind w:left="720" w:hanging="720"/>
                    <w:jc w:val="both"/>
                    <w:rPr>
                      <w:rFonts w:ascii="Verdana" w:hAnsi="Verdana"/>
                      <w:b/>
                      <w:i/>
                      <w:color w:val="0000FF"/>
                      <w:sz w:val="20"/>
                      <w:szCs w:val="20"/>
                    </w:rPr>
                  </w:pPr>
                </w:p>
                <w:p w14:paraId="1D025DF8" w14:textId="77777777" w:rsidR="006B1B6C" w:rsidRPr="007D42DF" w:rsidRDefault="006B1B6C" w:rsidP="00E92176">
                  <w:pPr>
                    <w:spacing w:before="60" w:after="60"/>
                    <w:ind w:left="720" w:hanging="720"/>
                    <w:jc w:val="both"/>
                    <w:rPr>
                      <w:rFonts w:ascii="Verdana" w:hAnsi="Verdana"/>
                      <w:b/>
                      <w:sz w:val="20"/>
                      <w:szCs w:val="20"/>
                    </w:rPr>
                  </w:pPr>
                  <w:r w:rsidRPr="007D42DF">
                    <w:rPr>
                      <w:rFonts w:ascii="Verdana" w:hAnsi="Verdana"/>
                      <w:b/>
                      <w:i/>
                      <w:color w:val="0000FF"/>
                      <w:sz w:val="20"/>
                      <w:szCs w:val="20"/>
                    </w:rPr>
                    <w:br w:type="page"/>
                  </w:r>
                  <w:r w:rsidRPr="007D42DF">
                    <w:rPr>
                      <w:rFonts w:ascii="Verdana" w:hAnsi="Verdana"/>
                      <w:b/>
                      <w:sz w:val="20"/>
                      <w:szCs w:val="20"/>
                    </w:rPr>
                    <w:t>Operational Transport – Air</w:t>
                  </w:r>
                </w:p>
                <w:p w14:paraId="7EDBB40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South Wales Helicopters</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8"/>
                    <w:gridCol w:w="1788"/>
                    <w:gridCol w:w="1788"/>
                  </w:tblGrid>
                  <w:tr w:rsidR="006B1B6C" w:rsidRPr="007D42DF" w14:paraId="54C40DBC" w14:textId="77777777" w:rsidTr="00E92176">
                    <w:tc>
                      <w:tcPr>
                        <w:tcW w:w="1787" w:type="dxa"/>
                        <w:shd w:val="clear" w:color="auto" w:fill="D9D9D9"/>
                      </w:tcPr>
                      <w:p w14:paraId="4D97696F"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Litres of fuel used</w:t>
                        </w:r>
                      </w:p>
                    </w:tc>
                    <w:tc>
                      <w:tcPr>
                        <w:tcW w:w="1788" w:type="dxa"/>
                        <w:shd w:val="clear" w:color="auto" w:fill="D9D9D9"/>
                      </w:tcPr>
                      <w:p w14:paraId="44B493FA"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tCO</w:t>
                        </w:r>
                        <w:r w:rsidRPr="00C34B68">
                          <w:rPr>
                            <w:rFonts w:ascii="Verdana" w:hAnsi="Verdana"/>
                            <w:b/>
                            <w:sz w:val="20"/>
                            <w:szCs w:val="20"/>
                            <w:vertAlign w:val="subscript"/>
                          </w:rPr>
                          <w:t>2e</w:t>
                        </w:r>
                      </w:p>
                    </w:tc>
                    <w:tc>
                      <w:tcPr>
                        <w:tcW w:w="1788" w:type="dxa"/>
                        <w:shd w:val="clear" w:color="auto" w:fill="D9D9D9"/>
                      </w:tcPr>
                      <w:p w14:paraId="5E9DB0B1"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Test and Charter tCO</w:t>
                        </w:r>
                        <w:r w:rsidRPr="00C34B68">
                          <w:rPr>
                            <w:rFonts w:ascii="Verdana" w:hAnsi="Verdana"/>
                            <w:b/>
                            <w:sz w:val="20"/>
                            <w:szCs w:val="20"/>
                            <w:vertAlign w:val="subscript"/>
                          </w:rPr>
                          <w:t>2e</w:t>
                        </w:r>
                      </w:p>
                    </w:tc>
                    <w:tc>
                      <w:tcPr>
                        <w:tcW w:w="1788" w:type="dxa"/>
                        <w:shd w:val="clear" w:color="auto" w:fill="D9D9D9"/>
                      </w:tcPr>
                      <w:p w14:paraId="62904C18"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tCO</w:t>
                        </w:r>
                        <w:r w:rsidRPr="00C34B68">
                          <w:rPr>
                            <w:rFonts w:ascii="Verdana" w:hAnsi="Verdana"/>
                            <w:b/>
                            <w:sz w:val="20"/>
                            <w:szCs w:val="20"/>
                            <w:vertAlign w:val="subscript"/>
                          </w:rPr>
                          <w:t>2e</w:t>
                        </w:r>
                      </w:p>
                    </w:tc>
                  </w:tr>
                  <w:tr w:rsidR="006B1B6C" w:rsidRPr="007D42DF" w14:paraId="6B831E93" w14:textId="77777777" w:rsidTr="00E92176">
                    <w:tc>
                      <w:tcPr>
                        <w:tcW w:w="1787" w:type="dxa"/>
                        <w:shd w:val="clear" w:color="auto" w:fill="auto"/>
                      </w:tcPr>
                      <w:p w14:paraId="004FB70C"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144,980</w:t>
                        </w:r>
                      </w:p>
                    </w:tc>
                    <w:tc>
                      <w:tcPr>
                        <w:tcW w:w="1788" w:type="dxa"/>
                        <w:shd w:val="clear" w:color="auto" w:fill="auto"/>
                      </w:tcPr>
                      <w:p w14:paraId="0D2E015B"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368.08</w:t>
                        </w:r>
                      </w:p>
                    </w:tc>
                    <w:tc>
                      <w:tcPr>
                        <w:tcW w:w="1788" w:type="dxa"/>
                        <w:shd w:val="clear" w:color="auto" w:fill="auto"/>
                      </w:tcPr>
                      <w:p w14:paraId="38F6CA2A"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10.02</w:t>
                        </w:r>
                      </w:p>
                    </w:tc>
                    <w:tc>
                      <w:tcPr>
                        <w:tcW w:w="1788" w:type="dxa"/>
                        <w:shd w:val="clear" w:color="auto" w:fill="auto"/>
                      </w:tcPr>
                      <w:p w14:paraId="6EB687C2" w14:textId="77777777" w:rsidR="006B1B6C" w:rsidRPr="00C34B68" w:rsidRDefault="006B1B6C" w:rsidP="00E92176">
                        <w:pPr>
                          <w:spacing w:before="60" w:after="60"/>
                          <w:jc w:val="center"/>
                          <w:rPr>
                            <w:rFonts w:ascii="Verdana" w:hAnsi="Verdana" w:cs="Arial"/>
                            <w:b/>
                            <w:bCs/>
                            <w:sz w:val="20"/>
                            <w:szCs w:val="20"/>
                          </w:rPr>
                        </w:pPr>
                        <w:r>
                          <w:rPr>
                            <w:rFonts w:ascii="Verdana" w:hAnsi="Verdana" w:cs="Arial"/>
                            <w:b/>
                            <w:bCs/>
                            <w:sz w:val="20"/>
                            <w:szCs w:val="20"/>
                          </w:rPr>
                          <w:t>378.11</w:t>
                        </w:r>
                      </w:p>
                    </w:tc>
                  </w:tr>
                </w:tbl>
                <w:p w14:paraId="2038EC6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WPD South West Area:</w:t>
                  </w:r>
                </w:p>
                <w:p w14:paraId="42D22720"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080"/>
                  </w:tblGrid>
                  <w:tr w:rsidR="006B1B6C" w:rsidRPr="007D42DF" w14:paraId="452D5E46" w14:textId="77777777" w:rsidTr="00E92176">
                    <w:tc>
                      <w:tcPr>
                        <w:tcW w:w="5220" w:type="dxa"/>
                        <w:gridSpan w:val="3"/>
                        <w:tcBorders>
                          <w:top w:val="single" w:sz="4" w:space="0" w:color="auto"/>
                          <w:left w:val="single" w:sz="4" w:space="0" w:color="auto"/>
                          <w:bottom w:val="single" w:sz="4" w:space="0" w:color="auto"/>
                          <w:right w:val="single" w:sz="4" w:space="0" w:color="auto"/>
                        </w:tcBorders>
                        <w:shd w:val="clear" w:color="auto" w:fill="D9D9D9"/>
                      </w:tcPr>
                      <w:p w14:paraId="1333CC32"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7A8B515F" w14:textId="77777777" w:rsidTr="00E92176">
                    <w:tc>
                      <w:tcPr>
                        <w:tcW w:w="2520" w:type="dxa"/>
                        <w:tcBorders>
                          <w:top w:val="single" w:sz="4" w:space="0" w:color="auto"/>
                          <w:left w:val="single" w:sz="4" w:space="0" w:color="auto"/>
                          <w:bottom w:val="single" w:sz="4" w:space="0" w:color="auto"/>
                          <w:right w:val="single" w:sz="4" w:space="0" w:color="auto"/>
                        </w:tcBorders>
                      </w:tcPr>
                      <w:p w14:paraId="78868189"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Road</w:t>
                        </w:r>
                      </w:p>
                    </w:tc>
                    <w:tc>
                      <w:tcPr>
                        <w:tcW w:w="1620" w:type="dxa"/>
                        <w:tcBorders>
                          <w:top w:val="single" w:sz="4" w:space="0" w:color="auto"/>
                          <w:left w:val="single" w:sz="4" w:space="0" w:color="auto"/>
                          <w:bottom w:val="single" w:sz="4" w:space="0" w:color="auto"/>
                          <w:right w:val="single" w:sz="4" w:space="0" w:color="auto"/>
                        </w:tcBorders>
                      </w:tcPr>
                      <w:p w14:paraId="5B246A5E"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5289.95</w:t>
                        </w:r>
                      </w:p>
                    </w:tc>
                    <w:tc>
                      <w:tcPr>
                        <w:tcW w:w="1080" w:type="dxa"/>
                        <w:tcBorders>
                          <w:top w:val="single" w:sz="4" w:space="0" w:color="auto"/>
                          <w:left w:val="single" w:sz="4" w:space="0" w:color="auto"/>
                          <w:bottom w:val="single" w:sz="4" w:space="0" w:color="auto"/>
                          <w:right w:val="single" w:sz="4" w:space="0" w:color="auto"/>
                        </w:tcBorders>
                      </w:tcPr>
                      <w:p w14:paraId="1F116CE5"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A4AEC7B" w14:textId="77777777" w:rsidTr="00E92176">
                    <w:tc>
                      <w:tcPr>
                        <w:tcW w:w="2520" w:type="dxa"/>
                        <w:tcBorders>
                          <w:top w:val="single" w:sz="4" w:space="0" w:color="auto"/>
                          <w:left w:val="single" w:sz="4" w:space="0" w:color="auto"/>
                          <w:bottom w:val="single" w:sz="4" w:space="0" w:color="auto"/>
                          <w:right w:val="single" w:sz="4" w:space="0" w:color="auto"/>
                        </w:tcBorders>
                      </w:tcPr>
                      <w:p w14:paraId="4DBDB4F4"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Rail</w:t>
                        </w:r>
                      </w:p>
                    </w:tc>
                    <w:tc>
                      <w:tcPr>
                        <w:tcW w:w="1620" w:type="dxa"/>
                        <w:tcBorders>
                          <w:top w:val="single" w:sz="4" w:space="0" w:color="auto"/>
                          <w:left w:val="single" w:sz="4" w:space="0" w:color="auto"/>
                          <w:bottom w:val="single" w:sz="4" w:space="0" w:color="auto"/>
                          <w:right w:val="single" w:sz="4" w:space="0" w:color="auto"/>
                        </w:tcBorders>
                      </w:tcPr>
                      <w:p w14:paraId="01D3CFD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14:paraId="35D8D40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726D349" w14:textId="77777777" w:rsidTr="00E92176">
                    <w:tc>
                      <w:tcPr>
                        <w:tcW w:w="2520" w:type="dxa"/>
                        <w:tcBorders>
                          <w:top w:val="single" w:sz="4" w:space="0" w:color="auto"/>
                          <w:left w:val="single" w:sz="4" w:space="0" w:color="auto"/>
                          <w:bottom w:val="single" w:sz="4" w:space="0" w:color="auto"/>
                          <w:right w:val="single" w:sz="4" w:space="0" w:color="auto"/>
                        </w:tcBorders>
                      </w:tcPr>
                      <w:p w14:paraId="075F16A9"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Sea</w:t>
                        </w:r>
                      </w:p>
                    </w:tc>
                    <w:tc>
                      <w:tcPr>
                        <w:tcW w:w="1620" w:type="dxa"/>
                        <w:tcBorders>
                          <w:top w:val="single" w:sz="4" w:space="0" w:color="auto"/>
                          <w:left w:val="single" w:sz="4" w:space="0" w:color="auto"/>
                          <w:bottom w:val="single" w:sz="4" w:space="0" w:color="auto"/>
                          <w:right w:val="single" w:sz="4" w:space="0" w:color="auto"/>
                        </w:tcBorders>
                      </w:tcPr>
                      <w:p w14:paraId="65F4FB0D"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0.24</w:t>
                        </w:r>
                      </w:p>
                    </w:tc>
                    <w:tc>
                      <w:tcPr>
                        <w:tcW w:w="1080" w:type="dxa"/>
                        <w:tcBorders>
                          <w:top w:val="single" w:sz="4" w:space="0" w:color="auto"/>
                          <w:left w:val="single" w:sz="4" w:space="0" w:color="auto"/>
                          <w:bottom w:val="single" w:sz="4" w:space="0" w:color="auto"/>
                          <w:right w:val="single" w:sz="4" w:space="0" w:color="auto"/>
                        </w:tcBorders>
                      </w:tcPr>
                      <w:p w14:paraId="025021A1"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3635A3A" w14:textId="77777777" w:rsidTr="00E92176">
                    <w:tc>
                      <w:tcPr>
                        <w:tcW w:w="2520" w:type="dxa"/>
                        <w:tcBorders>
                          <w:top w:val="single" w:sz="4" w:space="0" w:color="auto"/>
                          <w:left w:val="single" w:sz="4" w:space="0" w:color="auto"/>
                          <w:bottom w:val="single" w:sz="4" w:space="0" w:color="auto"/>
                          <w:right w:val="single" w:sz="4" w:space="0" w:color="auto"/>
                        </w:tcBorders>
                      </w:tcPr>
                      <w:p w14:paraId="07848166"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Air </w:t>
                        </w:r>
                      </w:p>
                    </w:tc>
                    <w:tc>
                      <w:tcPr>
                        <w:tcW w:w="1620" w:type="dxa"/>
                        <w:tcBorders>
                          <w:top w:val="single" w:sz="4" w:space="0" w:color="auto"/>
                          <w:left w:val="single" w:sz="4" w:space="0" w:color="auto"/>
                          <w:bottom w:val="single" w:sz="4" w:space="0" w:color="auto"/>
                          <w:right w:val="single" w:sz="4" w:space="0" w:color="auto"/>
                        </w:tcBorders>
                      </w:tcPr>
                      <w:p w14:paraId="0164E36D"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584.91</w:t>
                        </w:r>
                      </w:p>
                    </w:tc>
                    <w:tc>
                      <w:tcPr>
                        <w:tcW w:w="1080" w:type="dxa"/>
                        <w:tcBorders>
                          <w:top w:val="single" w:sz="4" w:space="0" w:color="auto"/>
                          <w:left w:val="single" w:sz="4" w:space="0" w:color="auto"/>
                          <w:bottom w:val="single" w:sz="4" w:space="0" w:color="auto"/>
                          <w:right w:val="single" w:sz="4" w:space="0" w:color="auto"/>
                        </w:tcBorders>
                      </w:tcPr>
                      <w:p w14:paraId="16757703"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407F214" w14:textId="77777777" w:rsidTr="00E92176">
                    <w:tc>
                      <w:tcPr>
                        <w:tcW w:w="2520" w:type="dxa"/>
                        <w:tcBorders>
                          <w:top w:val="single" w:sz="4" w:space="0" w:color="auto"/>
                          <w:left w:val="single" w:sz="4" w:space="0" w:color="auto"/>
                          <w:bottom w:val="single" w:sz="4" w:space="0" w:color="auto"/>
                          <w:right w:val="single" w:sz="4" w:space="0" w:color="auto"/>
                        </w:tcBorders>
                        <w:shd w:val="clear" w:color="auto" w:fill="D9D9D9"/>
                      </w:tcPr>
                      <w:p w14:paraId="0589218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78D7E79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5875.10</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DDC35C8"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4FDEBA7D" w14:textId="77777777" w:rsidR="006B1B6C" w:rsidRPr="007D42DF" w:rsidRDefault="006B1B6C" w:rsidP="00E92176">
                  <w:pPr>
                    <w:tabs>
                      <w:tab w:val="left" w:pos="720"/>
                    </w:tabs>
                    <w:spacing w:before="60" w:after="60"/>
                    <w:jc w:val="both"/>
                    <w:rPr>
                      <w:rFonts w:ascii="Verdana" w:hAnsi="Verdana"/>
                      <w:b/>
                      <w:sz w:val="20"/>
                      <w:szCs w:val="20"/>
                    </w:rPr>
                  </w:pPr>
                  <w:r>
                    <w:rPr>
                      <w:rFonts w:ascii="Verdana" w:hAnsi="Verdana"/>
                      <w:b/>
                      <w:sz w:val="20"/>
                      <w:szCs w:val="20"/>
                    </w:rPr>
                    <w:t>O</w:t>
                  </w:r>
                  <w:r w:rsidRPr="007D42DF">
                    <w:rPr>
                      <w:rFonts w:ascii="Verdana" w:hAnsi="Verdana"/>
                      <w:b/>
                      <w:sz w:val="20"/>
                      <w:szCs w:val="20"/>
                    </w:rPr>
                    <w:t>perational Transport – Road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099"/>
                  </w:tblGrid>
                  <w:tr w:rsidR="006B1B6C" w:rsidRPr="007D42DF" w14:paraId="104A1AA6" w14:textId="77777777" w:rsidTr="00E92176">
                    <w:tc>
                      <w:tcPr>
                        <w:tcW w:w="5291" w:type="dxa"/>
                        <w:gridSpan w:val="2"/>
                        <w:tcBorders>
                          <w:top w:val="single" w:sz="4" w:space="0" w:color="auto"/>
                          <w:left w:val="single" w:sz="4" w:space="0" w:color="auto"/>
                          <w:bottom w:val="single" w:sz="4" w:space="0" w:color="auto"/>
                          <w:right w:val="single" w:sz="4" w:space="0" w:color="auto"/>
                        </w:tcBorders>
                        <w:shd w:val="clear" w:color="auto" w:fill="D9D9D9"/>
                      </w:tcPr>
                      <w:p w14:paraId="2EA5235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 Operational Transport - Road</w:t>
                        </w:r>
                      </w:p>
                    </w:tc>
                  </w:tr>
                  <w:tr w:rsidR="006B1B6C" w:rsidRPr="007D42DF" w14:paraId="57485AC2" w14:textId="77777777" w:rsidTr="00E92176">
                    <w:tc>
                      <w:tcPr>
                        <w:tcW w:w="3192" w:type="dxa"/>
                        <w:tcBorders>
                          <w:top w:val="single" w:sz="4" w:space="0" w:color="auto"/>
                          <w:left w:val="single" w:sz="4" w:space="0" w:color="auto"/>
                          <w:bottom w:val="single" w:sz="4" w:space="0" w:color="auto"/>
                          <w:right w:val="single" w:sz="4" w:space="0" w:color="auto"/>
                        </w:tcBorders>
                      </w:tcPr>
                      <w:p w14:paraId="05ED1BD0" w14:textId="77777777" w:rsidR="006B1B6C" w:rsidRPr="007D42DF" w:rsidRDefault="006B1B6C" w:rsidP="00E92176">
                        <w:pPr>
                          <w:spacing w:before="60" w:after="60"/>
                          <w:jc w:val="both"/>
                          <w:rPr>
                            <w:rFonts w:ascii="Verdana" w:hAnsi="Verdana"/>
                            <w:sz w:val="20"/>
                            <w:szCs w:val="20"/>
                          </w:rPr>
                        </w:pPr>
                      </w:p>
                    </w:tc>
                    <w:tc>
                      <w:tcPr>
                        <w:tcW w:w="2099" w:type="dxa"/>
                        <w:tcBorders>
                          <w:top w:val="single" w:sz="4" w:space="0" w:color="auto"/>
                          <w:left w:val="single" w:sz="4" w:space="0" w:color="auto"/>
                          <w:bottom w:val="single" w:sz="4" w:space="0" w:color="auto"/>
                          <w:right w:val="single" w:sz="4" w:space="0" w:color="auto"/>
                        </w:tcBorders>
                      </w:tcPr>
                      <w:p w14:paraId="7450B54E" w14:textId="77777777" w:rsidR="006B1B6C" w:rsidRPr="007D42DF" w:rsidRDefault="006B1B6C" w:rsidP="00E92176">
                        <w:pPr>
                          <w:spacing w:before="60" w:after="60"/>
                          <w:jc w:val="center"/>
                          <w:rPr>
                            <w:rFonts w:ascii="Verdana" w:hAnsi="Verdana"/>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33B06F8C" w14:textId="77777777" w:rsidTr="00E92176">
                    <w:tc>
                      <w:tcPr>
                        <w:tcW w:w="3192" w:type="dxa"/>
                        <w:tcBorders>
                          <w:top w:val="single" w:sz="4" w:space="0" w:color="auto"/>
                          <w:left w:val="single" w:sz="4" w:space="0" w:color="auto"/>
                          <w:bottom w:val="single" w:sz="4" w:space="0" w:color="auto"/>
                          <w:right w:val="single" w:sz="4" w:space="0" w:color="auto"/>
                        </w:tcBorders>
                      </w:tcPr>
                      <w:p w14:paraId="0DCEB433"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WPD Diesel</w:t>
                        </w:r>
                      </w:p>
                    </w:tc>
                    <w:tc>
                      <w:tcPr>
                        <w:tcW w:w="2099" w:type="dxa"/>
                        <w:tcBorders>
                          <w:top w:val="single" w:sz="4" w:space="0" w:color="auto"/>
                          <w:left w:val="single" w:sz="4" w:space="0" w:color="auto"/>
                          <w:bottom w:val="single" w:sz="4" w:space="0" w:color="auto"/>
                          <w:right w:val="single" w:sz="4" w:space="0" w:color="auto"/>
                        </w:tcBorders>
                        <w:vAlign w:val="bottom"/>
                      </w:tcPr>
                      <w:p w14:paraId="4DE3B555" w14:textId="77777777" w:rsidR="006B1B6C" w:rsidRPr="007D42DF" w:rsidRDefault="006B1B6C" w:rsidP="00E92176">
                        <w:pPr>
                          <w:spacing w:before="60" w:after="60"/>
                          <w:jc w:val="center"/>
                          <w:rPr>
                            <w:rFonts w:ascii="Verdana" w:hAnsi="Verdana" w:cs="Courier New"/>
                            <w:b/>
                            <w:bCs/>
                            <w:sz w:val="20"/>
                            <w:szCs w:val="20"/>
                          </w:rPr>
                        </w:pPr>
                        <w:r>
                          <w:rPr>
                            <w:rFonts w:ascii="Verdana" w:hAnsi="Verdana" w:cs="Courier New"/>
                            <w:b/>
                            <w:bCs/>
                            <w:sz w:val="20"/>
                            <w:szCs w:val="20"/>
                          </w:rPr>
                          <w:t>5121.85</w:t>
                        </w:r>
                      </w:p>
                    </w:tc>
                  </w:tr>
                  <w:tr w:rsidR="006B1B6C" w:rsidRPr="007D42DF" w14:paraId="229A52AD" w14:textId="77777777" w:rsidTr="00E92176">
                    <w:tc>
                      <w:tcPr>
                        <w:tcW w:w="3192" w:type="dxa"/>
                        <w:tcBorders>
                          <w:top w:val="single" w:sz="4" w:space="0" w:color="auto"/>
                          <w:left w:val="single" w:sz="4" w:space="0" w:color="auto"/>
                          <w:bottom w:val="single" w:sz="4" w:space="0" w:color="auto"/>
                          <w:right w:val="single" w:sz="4" w:space="0" w:color="auto"/>
                        </w:tcBorders>
                      </w:tcPr>
                      <w:p w14:paraId="12B41665" w14:textId="77777777" w:rsidR="006B1B6C" w:rsidRDefault="006B1B6C" w:rsidP="00E92176">
                        <w:pPr>
                          <w:spacing w:before="60" w:after="60"/>
                          <w:jc w:val="both"/>
                          <w:rPr>
                            <w:rFonts w:ascii="Verdana" w:hAnsi="Verdana"/>
                            <w:sz w:val="20"/>
                            <w:szCs w:val="20"/>
                          </w:rPr>
                        </w:pPr>
                        <w:r>
                          <w:rPr>
                            <w:rFonts w:ascii="Verdana" w:hAnsi="Verdana"/>
                            <w:sz w:val="20"/>
                            <w:szCs w:val="20"/>
                          </w:rPr>
                          <w:t>WPD Petrol</w:t>
                        </w:r>
                      </w:p>
                    </w:tc>
                    <w:tc>
                      <w:tcPr>
                        <w:tcW w:w="2099" w:type="dxa"/>
                        <w:tcBorders>
                          <w:top w:val="single" w:sz="4" w:space="0" w:color="auto"/>
                          <w:left w:val="single" w:sz="4" w:space="0" w:color="auto"/>
                          <w:bottom w:val="single" w:sz="4" w:space="0" w:color="auto"/>
                          <w:right w:val="single" w:sz="4" w:space="0" w:color="auto"/>
                        </w:tcBorders>
                      </w:tcPr>
                      <w:p w14:paraId="21CBCD93"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26.59</w:t>
                        </w:r>
                      </w:p>
                    </w:tc>
                  </w:tr>
                  <w:tr w:rsidR="006B1B6C" w:rsidRPr="007D42DF" w14:paraId="15AFCA56" w14:textId="77777777" w:rsidTr="00E92176">
                    <w:tc>
                      <w:tcPr>
                        <w:tcW w:w="3192" w:type="dxa"/>
                        <w:tcBorders>
                          <w:top w:val="single" w:sz="4" w:space="0" w:color="auto"/>
                          <w:left w:val="single" w:sz="4" w:space="0" w:color="auto"/>
                          <w:bottom w:val="single" w:sz="4" w:space="0" w:color="auto"/>
                          <w:right w:val="single" w:sz="4" w:space="0" w:color="auto"/>
                        </w:tcBorders>
                      </w:tcPr>
                      <w:p w14:paraId="15627B43" w14:textId="77777777" w:rsidR="006B1B6C" w:rsidRDefault="006B1B6C" w:rsidP="00E92176">
                        <w:pPr>
                          <w:spacing w:before="60" w:after="60"/>
                          <w:jc w:val="both"/>
                          <w:rPr>
                            <w:rFonts w:ascii="Verdana" w:hAnsi="Verdana"/>
                            <w:sz w:val="20"/>
                            <w:szCs w:val="20"/>
                          </w:rPr>
                        </w:pPr>
                        <w:r>
                          <w:rPr>
                            <w:rFonts w:ascii="Verdana" w:hAnsi="Verdana"/>
                            <w:sz w:val="20"/>
                            <w:szCs w:val="20"/>
                          </w:rPr>
                          <w:t>WPD Fuel card</w:t>
                        </w:r>
                      </w:p>
                    </w:tc>
                    <w:tc>
                      <w:tcPr>
                        <w:tcW w:w="2099" w:type="dxa"/>
                        <w:tcBorders>
                          <w:top w:val="single" w:sz="4" w:space="0" w:color="auto"/>
                          <w:left w:val="single" w:sz="4" w:space="0" w:color="auto"/>
                          <w:bottom w:val="single" w:sz="4" w:space="0" w:color="auto"/>
                          <w:right w:val="single" w:sz="4" w:space="0" w:color="auto"/>
                        </w:tcBorders>
                      </w:tcPr>
                      <w:p w14:paraId="7E1F6698"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141.51</w:t>
                        </w:r>
                      </w:p>
                    </w:tc>
                  </w:tr>
                  <w:tr w:rsidR="006B1B6C" w:rsidRPr="007D42DF" w14:paraId="1F84D298" w14:textId="77777777" w:rsidTr="00E92176">
                    <w:tc>
                      <w:tcPr>
                        <w:tcW w:w="3192" w:type="dxa"/>
                        <w:tcBorders>
                          <w:top w:val="single" w:sz="4" w:space="0" w:color="auto"/>
                          <w:left w:val="single" w:sz="4" w:space="0" w:color="auto"/>
                          <w:bottom w:val="single" w:sz="4" w:space="0" w:color="auto"/>
                          <w:right w:val="single" w:sz="4" w:space="0" w:color="auto"/>
                        </w:tcBorders>
                      </w:tcPr>
                      <w:p w14:paraId="13F1F52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099" w:type="dxa"/>
                        <w:tcBorders>
                          <w:top w:val="single" w:sz="4" w:space="0" w:color="auto"/>
                          <w:left w:val="single" w:sz="4" w:space="0" w:color="auto"/>
                          <w:bottom w:val="single" w:sz="4" w:space="0" w:color="auto"/>
                          <w:right w:val="single" w:sz="4" w:space="0" w:color="auto"/>
                        </w:tcBorders>
                      </w:tcPr>
                      <w:p w14:paraId="445582B9"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3285.06</w:t>
                        </w:r>
                      </w:p>
                    </w:tc>
                  </w:tr>
                  <w:tr w:rsidR="006B1B6C" w:rsidRPr="007D42DF" w14:paraId="38E9CBD7" w14:textId="77777777" w:rsidTr="00E92176">
                    <w:tc>
                      <w:tcPr>
                        <w:tcW w:w="3192" w:type="dxa"/>
                        <w:tcBorders>
                          <w:top w:val="single" w:sz="12" w:space="0" w:color="auto"/>
                          <w:left w:val="single" w:sz="12" w:space="0" w:color="auto"/>
                          <w:bottom w:val="single" w:sz="12" w:space="0" w:color="auto"/>
                          <w:right w:val="single" w:sz="4" w:space="0" w:color="auto"/>
                        </w:tcBorders>
                        <w:shd w:val="clear" w:color="auto" w:fill="E0E0E0"/>
                      </w:tcPr>
                      <w:p w14:paraId="458FCD76"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Total </w:t>
                        </w:r>
                        <w:r w:rsidRPr="007D42DF">
                          <w:rPr>
                            <w:rFonts w:ascii="Verdana" w:hAnsi="Verdana" w:cs="Arial"/>
                            <w:b/>
                            <w:bCs/>
                            <w:sz w:val="20"/>
                            <w:szCs w:val="20"/>
                          </w:rPr>
                          <w:t>tCO</w:t>
                        </w:r>
                        <w:r w:rsidRPr="007D42DF">
                          <w:rPr>
                            <w:rFonts w:ascii="Verdana" w:hAnsi="Verdana" w:cs="Arial"/>
                            <w:b/>
                            <w:bCs/>
                            <w:sz w:val="20"/>
                            <w:szCs w:val="20"/>
                            <w:vertAlign w:val="subscript"/>
                          </w:rPr>
                          <w:t>2e</w:t>
                        </w:r>
                      </w:p>
                    </w:tc>
                    <w:tc>
                      <w:tcPr>
                        <w:tcW w:w="2099" w:type="dxa"/>
                        <w:tcBorders>
                          <w:top w:val="single" w:sz="12" w:space="0" w:color="auto"/>
                          <w:left w:val="single" w:sz="4" w:space="0" w:color="auto"/>
                          <w:bottom w:val="single" w:sz="12" w:space="0" w:color="auto"/>
                          <w:right w:val="single" w:sz="12" w:space="0" w:color="auto"/>
                        </w:tcBorders>
                        <w:shd w:val="clear" w:color="auto" w:fill="E0E0E0"/>
                      </w:tcPr>
                      <w:p w14:paraId="38CA0335"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8575.01</w:t>
                        </w:r>
                      </w:p>
                    </w:tc>
                  </w:tr>
                </w:tbl>
                <w:p w14:paraId="7C3DCAC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Sea</w:t>
                  </w:r>
                </w:p>
                <w:tbl>
                  <w:tblPr>
                    <w:tblW w:w="527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200"/>
                  </w:tblGrid>
                  <w:tr w:rsidR="006B1B6C" w:rsidRPr="007D42DF" w14:paraId="51A059D9" w14:textId="77777777" w:rsidTr="00E92176">
                    <w:trPr>
                      <w:trHeight w:val="262"/>
                    </w:trPr>
                    <w:tc>
                      <w:tcPr>
                        <w:tcW w:w="5273" w:type="dxa"/>
                        <w:gridSpan w:val="2"/>
                        <w:tcBorders>
                          <w:top w:val="single" w:sz="4" w:space="0" w:color="auto"/>
                          <w:left w:val="single" w:sz="4" w:space="0" w:color="auto"/>
                          <w:bottom w:val="single" w:sz="4" w:space="0" w:color="auto"/>
                          <w:right w:val="single" w:sz="4" w:space="0" w:color="auto"/>
                        </w:tcBorders>
                        <w:shd w:val="clear" w:color="auto" w:fill="D9D9D9"/>
                      </w:tcPr>
                      <w:p w14:paraId="6999F030"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South West Summary Statement </w:t>
                        </w:r>
                        <w:r>
                          <w:rPr>
                            <w:rFonts w:ascii="Verdana" w:hAnsi="Verdana"/>
                            <w:b/>
                            <w:sz w:val="20"/>
                            <w:szCs w:val="20"/>
                          </w:rPr>
                          <w:t>–</w:t>
                        </w:r>
                        <w:r w:rsidRPr="007D42DF">
                          <w:rPr>
                            <w:rFonts w:ascii="Verdana" w:hAnsi="Verdana"/>
                            <w:b/>
                            <w:sz w:val="20"/>
                            <w:szCs w:val="20"/>
                          </w:rPr>
                          <w:t xml:space="preserve"> Sea</w:t>
                        </w:r>
                      </w:p>
                    </w:tc>
                  </w:tr>
                  <w:tr w:rsidR="006B1B6C" w:rsidRPr="007D42DF" w14:paraId="0DC2AEB8" w14:textId="77777777" w:rsidTr="00E92176">
                    <w:trPr>
                      <w:trHeight w:val="536"/>
                    </w:trPr>
                    <w:tc>
                      <w:tcPr>
                        <w:tcW w:w="2073" w:type="dxa"/>
                        <w:tcBorders>
                          <w:top w:val="single" w:sz="4" w:space="0" w:color="auto"/>
                          <w:left w:val="single" w:sz="4" w:space="0" w:color="auto"/>
                          <w:bottom w:val="single" w:sz="4" w:space="0" w:color="auto"/>
                          <w:right w:val="single" w:sz="4" w:space="0" w:color="auto"/>
                        </w:tcBorders>
                        <w:vAlign w:val="center"/>
                      </w:tcPr>
                      <w:p w14:paraId="0FA3AFB4"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 xml:space="preserve">Total </w:t>
                        </w:r>
                        <w:r w:rsidRPr="007D42DF">
                          <w:rPr>
                            <w:rFonts w:ascii="Verdana" w:hAnsi="Verdana"/>
                            <w:b/>
                            <w:sz w:val="20"/>
                            <w:szCs w:val="20"/>
                          </w:rPr>
                          <w:t>Distance (km)</w:t>
                        </w:r>
                      </w:p>
                    </w:tc>
                    <w:tc>
                      <w:tcPr>
                        <w:tcW w:w="3200" w:type="dxa"/>
                        <w:tcBorders>
                          <w:top w:val="single" w:sz="4" w:space="0" w:color="auto"/>
                          <w:left w:val="single" w:sz="4" w:space="0" w:color="auto"/>
                          <w:bottom w:val="single" w:sz="4" w:space="0" w:color="auto"/>
                          <w:right w:val="single" w:sz="4" w:space="0" w:color="auto"/>
                        </w:tcBorders>
                        <w:vAlign w:val="center"/>
                      </w:tcPr>
                      <w:p w14:paraId="15984603" w14:textId="77777777" w:rsidR="006B1B6C" w:rsidRPr="007D42DF" w:rsidRDefault="006B1B6C" w:rsidP="00E92176">
                        <w:pPr>
                          <w:spacing w:before="60" w:after="60"/>
                          <w:jc w:val="center"/>
                          <w:rPr>
                            <w:rFonts w:ascii="Verdana" w:hAnsi="Verdana"/>
                            <w:b/>
                            <w:sz w:val="20"/>
                            <w:szCs w:val="20"/>
                          </w:rPr>
                        </w:pPr>
                        <w:r w:rsidRPr="007D42DF">
                          <w:rPr>
                            <w:rFonts w:ascii="Verdana" w:hAnsi="Verdana"/>
                            <w:b/>
                            <w:sz w:val="20"/>
                            <w:szCs w:val="20"/>
                          </w:rPr>
                          <w:t>Total tCO</w:t>
                        </w:r>
                        <w:r w:rsidRPr="007D42DF">
                          <w:rPr>
                            <w:rFonts w:ascii="Verdana" w:hAnsi="Verdana"/>
                            <w:b/>
                            <w:sz w:val="20"/>
                            <w:szCs w:val="20"/>
                            <w:vertAlign w:val="subscript"/>
                          </w:rPr>
                          <w:t>2e</w:t>
                        </w:r>
                      </w:p>
                    </w:tc>
                  </w:tr>
                  <w:tr w:rsidR="006B1B6C" w:rsidRPr="007D42DF" w14:paraId="5D97C133" w14:textId="77777777" w:rsidTr="00E92176">
                    <w:trPr>
                      <w:trHeight w:val="275"/>
                    </w:trPr>
                    <w:tc>
                      <w:tcPr>
                        <w:tcW w:w="2073" w:type="dxa"/>
                        <w:tcBorders>
                          <w:top w:val="single" w:sz="4" w:space="0" w:color="auto"/>
                          <w:left w:val="single" w:sz="4" w:space="0" w:color="auto"/>
                          <w:bottom w:val="single" w:sz="4" w:space="0" w:color="auto"/>
                          <w:right w:val="single" w:sz="4" w:space="0" w:color="auto"/>
                        </w:tcBorders>
                      </w:tcPr>
                      <w:p w14:paraId="00B58338"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4672.8</w:t>
                        </w:r>
                      </w:p>
                    </w:tc>
                    <w:tc>
                      <w:tcPr>
                        <w:tcW w:w="3200" w:type="dxa"/>
                        <w:tcBorders>
                          <w:top w:val="single" w:sz="4" w:space="0" w:color="auto"/>
                          <w:left w:val="single" w:sz="4" w:space="0" w:color="auto"/>
                          <w:bottom w:val="single" w:sz="4" w:space="0" w:color="auto"/>
                          <w:right w:val="single" w:sz="4" w:space="0" w:color="auto"/>
                        </w:tcBorders>
                      </w:tcPr>
                      <w:p w14:paraId="4E779B90"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0.24</w:t>
                        </w:r>
                      </w:p>
                    </w:tc>
                  </w:tr>
                </w:tbl>
                <w:p w14:paraId="21DB975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Operational Transport – Air</w:t>
                  </w:r>
                </w:p>
                <w:p w14:paraId="0048FDC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South West Helicopters </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8"/>
                    <w:gridCol w:w="1788"/>
                    <w:gridCol w:w="1788"/>
                  </w:tblGrid>
                  <w:tr w:rsidR="006B1B6C" w:rsidRPr="007D42DF" w14:paraId="38FC95E8" w14:textId="77777777" w:rsidTr="00E92176">
                    <w:trPr>
                      <w:trHeight w:val="723"/>
                    </w:trPr>
                    <w:tc>
                      <w:tcPr>
                        <w:tcW w:w="1787" w:type="dxa"/>
                        <w:shd w:val="clear" w:color="auto" w:fill="D9D9D9"/>
                      </w:tcPr>
                      <w:p w14:paraId="0B3D9996"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Litres of fuel used</w:t>
                        </w:r>
                      </w:p>
                    </w:tc>
                    <w:tc>
                      <w:tcPr>
                        <w:tcW w:w="1788" w:type="dxa"/>
                        <w:shd w:val="clear" w:color="auto" w:fill="D9D9D9"/>
                      </w:tcPr>
                      <w:p w14:paraId="5539C97D"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tCO</w:t>
                        </w:r>
                        <w:r w:rsidRPr="00C34B68">
                          <w:rPr>
                            <w:rFonts w:ascii="Verdana" w:hAnsi="Verdana"/>
                            <w:b/>
                            <w:sz w:val="20"/>
                            <w:szCs w:val="20"/>
                            <w:vertAlign w:val="subscript"/>
                          </w:rPr>
                          <w:t>2e</w:t>
                        </w:r>
                      </w:p>
                    </w:tc>
                    <w:tc>
                      <w:tcPr>
                        <w:tcW w:w="1788" w:type="dxa"/>
                        <w:shd w:val="clear" w:color="auto" w:fill="D9D9D9"/>
                      </w:tcPr>
                      <w:p w14:paraId="24F398E5"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Test and Charter tCO</w:t>
                        </w:r>
                        <w:r w:rsidRPr="00C34B68">
                          <w:rPr>
                            <w:rFonts w:ascii="Verdana" w:hAnsi="Verdana"/>
                            <w:b/>
                            <w:sz w:val="20"/>
                            <w:szCs w:val="20"/>
                            <w:vertAlign w:val="subscript"/>
                          </w:rPr>
                          <w:t>2e</w:t>
                        </w:r>
                      </w:p>
                    </w:tc>
                    <w:tc>
                      <w:tcPr>
                        <w:tcW w:w="1788" w:type="dxa"/>
                        <w:shd w:val="clear" w:color="auto" w:fill="D9D9D9"/>
                      </w:tcPr>
                      <w:p w14:paraId="303D413D"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tCO</w:t>
                        </w:r>
                        <w:r w:rsidRPr="00C34B68">
                          <w:rPr>
                            <w:rFonts w:ascii="Verdana" w:hAnsi="Verdana"/>
                            <w:b/>
                            <w:sz w:val="20"/>
                            <w:szCs w:val="20"/>
                            <w:vertAlign w:val="subscript"/>
                          </w:rPr>
                          <w:t>2e</w:t>
                        </w:r>
                      </w:p>
                    </w:tc>
                  </w:tr>
                  <w:tr w:rsidR="006B1B6C" w:rsidRPr="007D42DF" w14:paraId="3FE1AE5E" w14:textId="77777777" w:rsidTr="00E92176">
                    <w:tc>
                      <w:tcPr>
                        <w:tcW w:w="1787" w:type="dxa"/>
                        <w:shd w:val="clear" w:color="auto" w:fill="auto"/>
                      </w:tcPr>
                      <w:p w14:paraId="4D0FA977"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223,806</w:t>
                        </w:r>
                      </w:p>
                    </w:tc>
                    <w:tc>
                      <w:tcPr>
                        <w:tcW w:w="1788" w:type="dxa"/>
                        <w:shd w:val="clear" w:color="auto" w:fill="auto"/>
                      </w:tcPr>
                      <w:p w14:paraId="6CE51F4E"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568.21</w:t>
                        </w:r>
                      </w:p>
                    </w:tc>
                    <w:tc>
                      <w:tcPr>
                        <w:tcW w:w="1788" w:type="dxa"/>
                        <w:shd w:val="clear" w:color="auto" w:fill="auto"/>
                      </w:tcPr>
                      <w:p w14:paraId="2CEEF4D0" w14:textId="77777777" w:rsidR="006B1B6C" w:rsidRPr="00C34B68" w:rsidRDefault="006B1B6C" w:rsidP="00E92176">
                        <w:pPr>
                          <w:spacing w:before="60" w:after="60"/>
                          <w:jc w:val="center"/>
                          <w:rPr>
                            <w:rFonts w:ascii="Verdana" w:hAnsi="Verdana" w:cs="Arial"/>
                            <w:sz w:val="20"/>
                            <w:szCs w:val="20"/>
                          </w:rPr>
                        </w:pPr>
                        <w:r>
                          <w:rPr>
                            <w:rFonts w:ascii="Verdana" w:hAnsi="Verdana" w:cs="Arial"/>
                            <w:sz w:val="20"/>
                            <w:szCs w:val="20"/>
                          </w:rPr>
                          <w:t>16.70</w:t>
                        </w:r>
                      </w:p>
                    </w:tc>
                    <w:tc>
                      <w:tcPr>
                        <w:tcW w:w="1788" w:type="dxa"/>
                        <w:shd w:val="clear" w:color="auto" w:fill="auto"/>
                      </w:tcPr>
                      <w:p w14:paraId="6632A49B" w14:textId="77777777" w:rsidR="006B1B6C" w:rsidRPr="001B65F1" w:rsidRDefault="006B1B6C" w:rsidP="00E92176">
                        <w:pPr>
                          <w:spacing w:before="60" w:after="60"/>
                          <w:jc w:val="center"/>
                          <w:rPr>
                            <w:rFonts w:ascii="Verdana" w:hAnsi="Verdana" w:cs="Arial"/>
                            <w:b/>
                            <w:bCs/>
                            <w:color w:val="FF0000"/>
                            <w:sz w:val="20"/>
                            <w:szCs w:val="20"/>
                          </w:rPr>
                        </w:pPr>
                        <w:r w:rsidRPr="001B65F1">
                          <w:rPr>
                            <w:rFonts w:ascii="Verdana" w:hAnsi="Verdana" w:cs="Arial"/>
                            <w:b/>
                            <w:bCs/>
                            <w:sz w:val="20"/>
                            <w:szCs w:val="20"/>
                          </w:rPr>
                          <w:t>584.91</w:t>
                        </w:r>
                      </w:p>
                    </w:tc>
                  </w:tr>
                </w:tbl>
                <w:p w14:paraId="4FEB20BE" w14:textId="77777777" w:rsidR="006B1B6C" w:rsidRDefault="006B1B6C" w:rsidP="00E92176">
                  <w:pPr>
                    <w:spacing w:before="60" w:after="60"/>
                    <w:rPr>
                      <w:rFonts w:ascii="Verdana" w:hAnsi="Verdana"/>
                      <w:b/>
                      <w:sz w:val="20"/>
                      <w:szCs w:val="20"/>
                    </w:rPr>
                  </w:pPr>
                </w:p>
                <w:p w14:paraId="0A53F5A3" w14:textId="77777777" w:rsidR="006B1B6C" w:rsidRDefault="006B1B6C" w:rsidP="00E92176">
                  <w:pPr>
                    <w:spacing w:before="60" w:after="60"/>
                    <w:rPr>
                      <w:rFonts w:ascii="Verdana" w:hAnsi="Verdana"/>
                      <w:b/>
                      <w:sz w:val="20"/>
                      <w:szCs w:val="20"/>
                    </w:rPr>
                  </w:pPr>
                </w:p>
                <w:p w14:paraId="5203352C"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BUSINESS TRANSPORT</w:t>
                  </w:r>
                </w:p>
                <w:p w14:paraId="601BB359"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West Midlands:</w:t>
                  </w:r>
                </w:p>
                <w:p w14:paraId="21BC396C"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546"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0"/>
                    <w:gridCol w:w="1282"/>
                    <w:gridCol w:w="1304"/>
                  </w:tblGrid>
                  <w:tr w:rsidR="006B1B6C" w:rsidRPr="007D42DF" w14:paraId="396BC324" w14:textId="77777777" w:rsidTr="00E92176">
                    <w:tc>
                      <w:tcPr>
                        <w:tcW w:w="5546" w:type="dxa"/>
                        <w:gridSpan w:val="3"/>
                        <w:shd w:val="clear" w:color="auto" w:fill="D9D9D9"/>
                      </w:tcPr>
                      <w:p w14:paraId="4CF3A0C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Business Transport WPD WM</w:t>
                        </w:r>
                      </w:p>
                    </w:tc>
                  </w:tr>
                  <w:tr w:rsidR="006B1B6C" w:rsidRPr="007D42DF" w14:paraId="0A55900D" w14:textId="77777777" w:rsidTr="00E92176">
                    <w:tc>
                      <w:tcPr>
                        <w:tcW w:w="2960" w:type="dxa"/>
                      </w:tcPr>
                      <w:p w14:paraId="762A158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Road</w:t>
                        </w:r>
                      </w:p>
                    </w:tc>
                    <w:tc>
                      <w:tcPr>
                        <w:tcW w:w="1282" w:type="dxa"/>
                      </w:tcPr>
                      <w:p w14:paraId="47894AB0"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1710.70</w:t>
                        </w:r>
                      </w:p>
                    </w:tc>
                    <w:tc>
                      <w:tcPr>
                        <w:tcW w:w="1304" w:type="dxa"/>
                      </w:tcPr>
                      <w:p w14:paraId="79033001"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1BF60F9" w14:textId="77777777" w:rsidTr="00E92176">
                    <w:tc>
                      <w:tcPr>
                        <w:tcW w:w="2960" w:type="dxa"/>
                      </w:tcPr>
                      <w:p w14:paraId="0F83F59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Rail</w:t>
                        </w:r>
                      </w:p>
                    </w:tc>
                    <w:tc>
                      <w:tcPr>
                        <w:tcW w:w="1282" w:type="dxa"/>
                      </w:tcPr>
                      <w:p w14:paraId="5471D53C"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6.19</w:t>
                        </w:r>
                      </w:p>
                    </w:tc>
                    <w:tc>
                      <w:tcPr>
                        <w:tcW w:w="1304" w:type="dxa"/>
                      </w:tcPr>
                      <w:p w14:paraId="2E0E32CB"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3061F19" w14:textId="77777777" w:rsidTr="00E92176">
                    <w:tc>
                      <w:tcPr>
                        <w:tcW w:w="2960" w:type="dxa"/>
                      </w:tcPr>
                      <w:p w14:paraId="55F81862"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Sea</w:t>
                        </w:r>
                      </w:p>
                    </w:tc>
                    <w:tc>
                      <w:tcPr>
                        <w:tcW w:w="1282" w:type="dxa"/>
                      </w:tcPr>
                      <w:p w14:paraId="29CC3F0B"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0.007</w:t>
                        </w:r>
                      </w:p>
                    </w:tc>
                    <w:tc>
                      <w:tcPr>
                        <w:tcW w:w="1304" w:type="dxa"/>
                      </w:tcPr>
                      <w:p w14:paraId="1B9B61D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F0E3756" w14:textId="77777777" w:rsidTr="00E92176">
                    <w:tc>
                      <w:tcPr>
                        <w:tcW w:w="2960" w:type="dxa"/>
                      </w:tcPr>
                      <w:p w14:paraId="0CE3C452"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Air</w:t>
                        </w:r>
                      </w:p>
                    </w:tc>
                    <w:tc>
                      <w:tcPr>
                        <w:tcW w:w="1282" w:type="dxa"/>
                      </w:tcPr>
                      <w:p w14:paraId="18EF4726"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12.45</w:t>
                        </w:r>
                      </w:p>
                    </w:tc>
                    <w:tc>
                      <w:tcPr>
                        <w:tcW w:w="1304" w:type="dxa"/>
                      </w:tcPr>
                      <w:p w14:paraId="2E89299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1F354524" w14:textId="77777777" w:rsidTr="00E92176">
                    <w:tc>
                      <w:tcPr>
                        <w:tcW w:w="2960" w:type="dxa"/>
                        <w:shd w:val="clear" w:color="auto" w:fill="D9D9D9"/>
                      </w:tcPr>
                      <w:p w14:paraId="3F6DCD2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 Business Transport</w:t>
                        </w:r>
                      </w:p>
                    </w:tc>
                    <w:tc>
                      <w:tcPr>
                        <w:tcW w:w="1282" w:type="dxa"/>
                        <w:shd w:val="clear" w:color="auto" w:fill="D9D9D9"/>
                        <w:vAlign w:val="center"/>
                      </w:tcPr>
                      <w:p w14:paraId="72638AF5"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1728.96</w:t>
                        </w:r>
                      </w:p>
                    </w:tc>
                    <w:tc>
                      <w:tcPr>
                        <w:tcW w:w="1304" w:type="dxa"/>
                        <w:shd w:val="clear" w:color="auto" w:fill="D9D9D9"/>
                        <w:vAlign w:val="center"/>
                      </w:tcPr>
                      <w:p w14:paraId="6FD6D1A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59AA3158"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Road</w:t>
                  </w:r>
                </w:p>
                <w:tbl>
                  <w:tblPr>
                    <w:tblW w:w="5572"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0"/>
                    <w:gridCol w:w="1892"/>
                  </w:tblGrid>
                  <w:tr w:rsidR="006B1B6C" w:rsidRPr="007D42DF" w14:paraId="70AA07FE" w14:textId="77777777" w:rsidTr="00E92176">
                    <w:trPr>
                      <w:trHeight w:val="285"/>
                    </w:trPr>
                    <w:tc>
                      <w:tcPr>
                        <w:tcW w:w="5572" w:type="dxa"/>
                        <w:gridSpan w:val="2"/>
                        <w:shd w:val="clear" w:color="auto" w:fill="D9D9D9"/>
                        <w:noWrap/>
                        <w:vAlign w:val="bottom"/>
                      </w:tcPr>
                      <w:p w14:paraId="7133F0CE" w14:textId="77777777" w:rsidR="006B1B6C" w:rsidRPr="007D42DF" w:rsidRDefault="006B1B6C" w:rsidP="00E92176">
                        <w:pPr>
                          <w:spacing w:before="60" w:after="60"/>
                          <w:rPr>
                            <w:rFonts w:ascii="Verdana" w:hAnsi="Verdana" w:cs="Courier New"/>
                            <w:b/>
                            <w:bCs/>
                            <w:sz w:val="20"/>
                            <w:szCs w:val="20"/>
                          </w:rPr>
                        </w:pPr>
                        <w:r w:rsidRPr="007D42DF">
                          <w:rPr>
                            <w:rFonts w:ascii="Verdana" w:hAnsi="Verdana" w:cs="Courier New"/>
                            <w:b/>
                            <w:bCs/>
                            <w:sz w:val="20"/>
                            <w:szCs w:val="20"/>
                          </w:rPr>
                          <w:t xml:space="preserve">WM Summary Statement </w:t>
                        </w:r>
                        <w:r>
                          <w:rPr>
                            <w:rFonts w:ascii="Verdana" w:hAnsi="Verdana" w:cs="Courier New"/>
                            <w:b/>
                            <w:bCs/>
                            <w:sz w:val="20"/>
                            <w:szCs w:val="20"/>
                          </w:rPr>
                          <w:t>–</w:t>
                        </w:r>
                        <w:r w:rsidRPr="007D42DF">
                          <w:rPr>
                            <w:rFonts w:ascii="Verdana" w:hAnsi="Verdana" w:cs="Courier New"/>
                            <w:b/>
                            <w:bCs/>
                            <w:sz w:val="20"/>
                            <w:szCs w:val="20"/>
                          </w:rPr>
                          <w:t xml:space="preserve"> Road</w:t>
                        </w:r>
                      </w:p>
                    </w:tc>
                  </w:tr>
                  <w:tr w:rsidR="006B1B6C" w:rsidRPr="007D42DF" w14:paraId="7AC12D7E" w14:textId="77777777" w:rsidTr="00E92176">
                    <w:trPr>
                      <w:trHeight w:val="270"/>
                    </w:trPr>
                    <w:tc>
                      <w:tcPr>
                        <w:tcW w:w="3680" w:type="dxa"/>
                        <w:shd w:val="clear" w:color="auto" w:fill="auto"/>
                        <w:noWrap/>
                        <w:vAlign w:val="bottom"/>
                      </w:tcPr>
                      <w:p w14:paraId="46019089" w14:textId="77777777" w:rsidR="006B1B6C" w:rsidRPr="007D42DF" w:rsidRDefault="006B1B6C" w:rsidP="00E92176">
                        <w:pPr>
                          <w:spacing w:before="60" w:after="60"/>
                          <w:rPr>
                            <w:rFonts w:ascii="Verdana" w:hAnsi="Verdana" w:cs="Courier New"/>
                            <w:bCs/>
                            <w:sz w:val="20"/>
                            <w:szCs w:val="20"/>
                          </w:rPr>
                        </w:pPr>
                        <w:r>
                          <w:rPr>
                            <w:rFonts w:ascii="Verdana" w:hAnsi="Verdana" w:cs="Courier New"/>
                            <w:bCs/>
                            <w:sz w:val="20"/>
                            <w:szCs w:val="20"/>
                          </w:rPr>
                          <w:t xml:space="preserve">Total WPD diesel </w:t>
                        </w:r>
                        <w:r w:rsidRPr="007D42DF">
                          <w:rPr>
                            <w:rFonts w:ascii="Verdana" w:hAnsi="Verdana" w:cs="Courier New"/>
                            <w:bCs/>
                            <w:sz w:val="20"/>
                            <w:szCs w:val="20"/>
                          </w:rPr>
                          <w:t>km</w:t>
                        </w:r>
                      </w:p>
                    </w:tc>
                    <w:tc>
                      <w:tcPr>
                        <w:tcW w:w="1892" w:type="dxa"/>
                        <w:shd w:val="clear" w:color="auto" w:fill="auto"/>
                        <w:noWrap/>
                        <w:vAlign w:val="bottom"/>
                      </w:tcPr>
                      <w:p w14:paraId="4512BBF3"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1,965,323.91</w:t>
                        </w:r>
                      </w:p>
                    </w:tc>
                  </w:tr>
                  <w:tr w:rsidR="006B1B6C" w:rsidRPr="007D42DF" w14:paraId="3E440BDA" w14:textId="77777777" w:rsidTr="00E92176">
                    <w:trPr>
                      <w:trHeight w:val="270"/>
                    </w:trPr>
                    <w:tc>
                      <w:tcPr>
                        <w:tcW w:w="3680" w:type="dxa"/>
                        <w:shd w:val="clear" w:color="auto" w:fill="auto"/>
                        <w:noWrap/>
                        <w:vAlign w:val="bottom"/>
                      </w:tcPr>
                      <w:p w14:paraId="5FFB4145"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diesel CO</w:t>
                        </w:r>
                        <w:r w:rsidRPr="00F70707">
                          <w:rPr>
                            <w:rFonts w:ascii="Verdana" w:hAnsi="Verdana" w:cs="Courier New"/>
                            <w:bCs/>
                            <w:sz w:val="20"/>
                            <w:szCs w:val="20"/>
                            <w:vertAlign w:val="subscript"/>
                          </w:rPr>
                          <w:t>2e</w:t>
                        </w:r>
                      </w:p>
                    </w:tc>
                    <w:tc>
                      <w:tcPr>
                        <w:tcW w:w="1892" w:type="dxa"/>
                        <w:shd w:val="clear" w:color="auto" w:fill="auto"/>
                        <w:noWrap/>
                        <w:vAlign w:val="bottom"/>
                      </w:tcPr>
                      <w:p w14:paraId="4503CFB4"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576.7</w:t>
                        </w:r>
                      </w:p>
                    </w:tc>
                  </w:tr>
                  <w:tr w:rsidR="006B1B6C" w:rsidRPr="007D42DF" w14:paraId="105BF1F7" w14:textId="77777777" w:rsidTr="00E92176">
                    <w:trPr>
                      <w:trHeight w:val="270"/>
                    </w:trPr>
                    <w:tc>
                      <w:tcPr>
                        <w:tcW w:w="3680" w:type="dxa"/>
                        <w:shd w:val="clear" w:color="auto" w:fill="auto"/>
                        <w:noWrap/>
                        <w:vAlign w:val="bottom"/>
                      </w:tcPr>
                      <w:p w14:paraId="53876D68"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km</w:t>
                        </w:r>
                      </w:p>
                    </w:tc>
                    <w:tc>
                      <w:tcPr>
                        <w:tcW w:w="1892" w:type="dxa"/>
                        <w:shd w:val="clear" w:color="auto" w:fill="auto"/>
                        <w:noWrap/>
                        <w:vAlign w:val="bottom"/>
                      </w:tcPr>
                      <w:p w14:paraId="0D7D0600"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3,493,909.71</w:t>
                        </w:r>
                      </w:p>
                    </w:tc>
                  </w:tr>
                  <w:tr w:rsidR="006B1B6C" w:rsidRPr="007D42DF" w14:paraId="5542DF97" w14:textId="77777777" w:rsidTr="00E92176">
                    <w:trPr>
                      <w:trHeight w:val="270"/>
                    </w:trPr>
                    <w:tc>
                      <w:tcPr>
                        <w:tcW w:w="3680" w:type="dxa"/>
                        <w:shd w:val="clear" w:color="auto" w:fill="auto"/>
                        <w:noWrap/>
                        <w:vAlign w:val="bottom"/>
                      </w:tcPr>
                      <w:p w14:paraId="325E3A8B"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CO</w:t>
                        </w:r>
                        <w:r w:rsidRPr="00F70707">
                          <w:rPr>
                            <w:rFonts w:ascii="Verdana" w:hAnsi="Verdana" w:cs="Courier New"/>
                            <w:bCs/>
                            <w:sz w:val="20"/>
                            <w:szCs w:val="20"/>
                            <w:vertAlign w:val="subscript"/>
                          </w:rPr>
                          <w:t>2e</w:t>
                        </w:r>
                      </w:p>
                    </w:tc>
                    <w:tc>
                      <w:tcPr>
                        <w:tcW w:w="1892" w:type="dxa"/>
                        <w:shd w:val="clear" w:color="auto" w:fill="auto"/>
                        <w:noWrap/>
                        <w:vAlign w:val="bottom"/>
                      </w:tcPr>
                      <w:p w14:paraId="63F8A79B"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1075.40</w:t>
                        </w:r>
                      </w:p>
                    </w:tc>
                  </w:tr>
                  <w:tr w:rsidR="006B1B6C" w:rsidRPr="007D42DF" w14:paraId="0E364F25" w14:textId="77777777" w:rsidTr="00E92176">
                    <w:trPr>
                      <w:trHeight w:val="285"/>
                    </w:trPr>
                    <w:tc>
                      <w:tcPr>
                        <w:tcW w:w="3680" w:type="dxa"/>
                        <w:shd w:val="clear" w:color="auto" w:fill="auto"/>
                        <w:noWrap/>
                        <w:vAlign w:val="bottom"/>
                      </w:tcPr>
                      <w:p w14:paraId="01888E7C" w14:textId="77777777" w:rsidR="006B1B6C" w:rsidRPr="007D42DF" w:rsidRDefault="006B1B6C" w:rsidP="00E92176">
                        <w:pPr>
                          <w:spacing w:before="60" w:after="60"/>
                          <w:rPr>
                            <w:rFonts w:ascii="Verdana" w:hAnsi="Verdana" w:cs="Courier New"/>
                            <w:bCs/>
                            <w:sz w:val="20"/>
                            <w:szCs w:val="20"/>
                          </w:rPr>
                        </w:pPr>
                        <w:r w:rsidRPr="007D42DF">
                          <w:rPr>
                            <w:rFonts w:ascii="Verdana" w:hAnsi="Verdana" w:cs="Courier New"/>
                            <w:bCs/>
                            <w:sz w:val="20"/>
                            <w:szCs w:val="20"/>
                          </w:rPr>
                          <w:t>Hire Car usage tCO</w:t>
                        </w:r>
                        <w:r w:rsidRPr="007D42DF">
                          <w:rPr>
                            <w:rFonts w:ascii="Verdana" w:hAnsi="Verdana" w:cs="Courier New"/>
                            <w:bCs/>
                            <w:sz w:val="20"/>
                            <w:szCs w:val="20"/>
                            <w:vertAlign w:val="subscript"/>
                          </w:rPr>
                          <w:t>2e</w:t>
                        </w:r>
                      </w:p>
                    </w:tc>
                    <w:tc>
                      <w:tcPr>
                        <w:tcW w:w="1892" w:type="dxa"/>
                        <w:shd w:val="clear" w:color="auto" w:fill="auto"/>
                        <w:noWrap/>
                        <w:vAlign w:val="bottom"/>
                      </w:tcPr>
                      <w:p w14:paraId="6ECECA5D"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58.6</w:t>
                        </w:r>
                      </w:p>
                    </w:tc>
                  </w:tr>
                  <w:tr w:rsidR="006B1B6C" w:rsidRPr="007D42DF" w14:paraId="441FB2E4" w14:textId="77777777" w:rsidTr="00E92176">
                    <w:trPr>
                      <w:trHeight w:val="285"/>
                    </w:trPr>
                    <w:tc>
                      <w:tcPr>
                        <w:tcW w:w="3680" w:type="dxa"/>
                        <w:shd w:val="clear" w:color="auto" w:fill="D9D9D9"/>
                        <w:noWrap/>
                        <w:vAlign w:val="bottom"/>
                      </w:tcPr>
                      <w:p w14:paraId="5486F91C" w14:textId="77777777" w:rsidR="006B1B6C" w:rsidRPr="007D42DF" w:rsidRDefault="006B1B6C" w:rsidP="00E92176">
                        <w:pPr>
                          <w:spacing w:before="60" w:after="60"/>
                          <w:rPr>
                            <w:rFonts w:ascii="Verdana" w:hAnsi="Verdana" w:cs="Courier New"/>
                            <w:b/>
                            <w:bCs/>
                            <w:sz w:val="20"/>
                            <w:szCs w:val="20"/>
                          </w:rPr>
                        </w:pPr>
                        <w:r w:rsidRPr="007D42DF">
                          <w:rPr>
                            <w:rFonts w:ascii="Verdana" w:hAnsi="Verdana" w:cs="Courier New"/>
                            <w:b/>
                            <w:bCs/>
                            <w:sz w:val="20"/>
                            <w:szCs w:val="20"/>
                          </w:rPr>
                          <w:t>Total tCO</w:t>
                        </w:r>
                        <w:r w:rsidRPr="007D42DF">
                          <w:rPr>
                            <w:rFonts w:ascii="Verdana" w:hAnsi="Verdana" w:cs="Courier New"/>
                            <w:b/>
                            <w:bCs/>
                            <w:sz w:val="20"/>
                            <w:szCs w:val="20"/>
                            <w:vertAlign w:val="subscript"/>
                          </w:rPr>
                          <w:t>2e</w:t>
                        </w:r>
                      </w:p>
                    </w:tc>
                    <w:tc>
                      <w:tcPr>
                        <w:tcW w:w="1892" w:type="dxa"/>
                        <w:shd w:val="clear" w:color="auto" w:fill="D9D9D9"/>
                        <w:noWrap/>
                        <w:vAlign w:val="bottom"/>
                      </w:tcPr>
                      <w:p w14:paraId="590F89A0" w14:textId="77777777" w:rsidR="006B1B6C" w:rsidRPr="007D42DF" w:rsidRDefault="006B1B6C" w:rsidP="00E92176">
                        <w:pPr>
                          <w:spacing w:before="60" w:after="60"/>
                          <w:jc w:val="right"/>
                          <w:rPr>
                            <w:rFonts w:ascii="Verdana" w:hAnsi="Verdana" w:cs="Courier New"/>
                            <w:b/>
                            <w:bCs/>
                            <w:sz w:val="20"/>
                            <w:szCs w:val="20"/>
                          </w:rPr>
                        </w:pPr>
                        <w:r>
                          <w:rPr>
                            <w:rFonts w:ascii="Verdana" w:hAnsi="Verdana" w:cs="Courier New"/>
                            <w:b/>
                            <w:bCs/>
                            <w:sz w:val="20"/>
                            <w:szCs w:val="20"/>
                          </w:rPr>
                          <w:t>1710.70</w:t>
                        </w:r>
                      </w:p>
                    </w:tc>
                  </w:tr>
                </w:tbl>
                <w:p w14:paraId="0F1EA0A9"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Rail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163"/>
                  </w:tblGrid>
                  <w:tr w:rsidR="006B1B6C" w:rsidRPr="007D42DF" w14:paraId="2C6EA706"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25061FFB"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Business Transport – Rail WPD WM</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77059694"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76B44603" w14:textId="77777777" w:rsidTr="00E92176">
                    <w:tc>
                      <w:tcPr>
                        <w:tcW w:w="2206" w:type="dxa"/>
                        <w:tcBorders>
                          <w:top w:val="single" w:sz="4" w:space="0" w:color="auto"/>
                          <w:left w:val="single" w:sz="4" w:space="0" w:color="auto"/>
                          <w:bottom w:val="single" w:sz="4" w:space="0" w:color="auto"/>
                          <w:right w:val="single" w:sz="4" w:space="0" w:color="auto"/>
                        </w:tcBorders>
                      </w:tcPr>
                      <w:p w14:paraId="2C0A6361"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Rail km travelled </w:t>
                        </w:r>
                      </w:p>
                    </w:tc>
                    <w:tc>
                      <w:tcPr>
                        <w:tcW w:w="2206" w:type="dxa"/>
                        <w:tcBorders>
                          <w:top w:val="single" w:sz="4" w:space="0" w:color="auto"/>
                          <w:left w:val="single" w:sz="4" w:space="0" w:color="auto"/>
                          <w:bottom w:val="single" w:sz="4" w:space="0" w:color="auto"/>
                          <w:right w:val="single" w:sz="4" w:space="0" w:color="auto"/>
                        </w:tcBorders>
                      </w:tcPr>
                      <w:p w14:paraId="25933DAE"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137 446</w:t>
                        </w:r>
                      </w:p>
                    </w:tc>
                    <w:tc>
                      <w:tcPr>
                        <w:tcW w:w="1163" w:type="dxa"/>
                        <w:tcBorders>
                          <w:top w:val="single" w:sz="4" w:space="0" w:color="auto"/>
                          <w:left w:val="single" w:sz="4" w:space="0" w:color="auto"/>
                          <w:bottom w:val="single" w:sz="4" w:space="0" w:color="auto"/>
                          <w:right w:val="single" w:sz="4" w:space="0" w:color="auto"/>
                        </w:tcBorders>
                      </w:tcPr>
                      <w:p w14:paraId="1CB213F4"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6.19</w:t>
                        </w:r>
                      </w:p>
                    </w:tc>
                  </w:tr>
                  <w:tr w:rsidR="006B1B6C" w:rsidRPr="007D42DF" w14:paraId="7B22DBEC"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7CEEE124" w14:textId="77777777" w:rsidR="006B1B6C" w:rsidRPr="007D42DF" w:rsidRDefault="006B1B6C" w:rsidP="00E92176">
                        <w:pPr>
                          <w:spacing w:before="60" w:after="60"/>
                          <w:jc w:val="center"/>
                          <w:rPr>
                            <w:rFonts w:ascii="Verdana" w:hAnsi="Verdana"/>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73400C40" w14:textId="77777777" w:rsidR="006B1B6C" w:rsidRPr="007D42DF" w:rsidRDefault="006B1B6C" w:rsidP="00E92176">
                        <w:pPr>
                          <w:spacing w:before="60" w:after="60"/>
                          <w:jc w:val="right"/>
                          <w:rPr>
                            <w:rFonts w:ascii="Verdana" w:hAnsi="Verdana"/>
                            <w:b/>
                            <w:sz w:val="20"/>
                            <w:szCs w:val="20"/>
                          </w:rPr>
                        </w:pPr>
                      </w:p>
                    </w:tc>
                  </w:tr>
                </w:tbl>
                <w:p w14:paraId="035BE380" w14:textId="77777777" w:rsidR="006B1B6C" w:rsidRDefault="006B1B6C" w:rsidP="00E92176">
                  <w:pPr>
                    <w:spacing w:before="60" w:after="60"/>
                    <w:jc w:val="both"/>
                    <w:rPr>
                      <w:rFonts w:ascii="Verdana" w:hAnsi="Verdana"/>
                      <w:b/>
                      <w:sz w:val="20"/>
                      <w:szCs w:val="20"/>
                    </w:rPr>
                  </w:pPr>
                  <w:r>
                    <w:rPr>
                      <w:rFonts w:ascii="Verdana" w:hAnsi="Verdana"/>
                      <w:b/>
                      <w:sz w:val="20"/>
                      <w:szCs w:val="20"/>
                    </w:rPr>
                    <w:t>Business Transport – Sea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163"/>
                  </w:tblGrid>
                  <w:tr w:rsidR="006B1B6C" w:rsidRPr="007D42DF" w14:paraId="109B4CA2"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7733553A" w14:textId="77777777" w:rsidR="006B1B6C" w:rsidRPr="007D42DF" w:rsidRDefault="006B1B6C" w:rsidP="00E92176">
                        <w:pPr>
                          <w:spacing w:before="60" w:after="60"/>
                          <w:rPr>
                            <w:rFonts w:ascii="Verdana" w:hAnsi="Verdana"/>
                            <w:b/>
                            <w:sz w:val="20"/>
                            <w:szCs w:val="20"/>
                          </w:rPr>
                        </w:pPr>
                        <w:r>
                          <w:rPr>
                            <w:rFonts w:ascii="Verdana" w:hAnsi="Verdana"/>
                            <w:b/>
                            <w:sz w:val="20"/>
                            <w:szCs w:val="20"/>
                          </w:rPr>
                          <w:t>Business Transport – Sea</w:t>
                        </w:r>
                        <w:r w:rsidRPr="007D42DF">
                          <w:rPr>
                            <w:rFonts w:ascii="Verdana" w:hAnsi="Verdana"/>
                            <w:b/>
                            <w:sz w:val="20"/>
                            <w:szCs w:val="20"/>
                          </w:rPr>
                          <w:t xml:space="preserve"> WPD WM</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075986F6"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6FF650EF" w14:textId="77777777" w:rsidTr="00E92176">
                    <w:tc>
                      <w:tcPr>
                        <w:tcW w:w="2206" w:type="dxa"/>
                        <w:tcBorders>
                          <w:top w:val="single" w:sz="4" w:space="0" w:color="auto"/>
                          <w:left w:val="single" w:sz="4" w:space="0" w:color="auto"/>
                          <w:bottom w:val="single" w:sz="4" w:space="0" w:color="auto"/>
                          <w:right w:val="single" w:sz="4" w:space="0" w:color="auto"/>
                        </w:tcBorders>
                      </w:tcPr>
                      <w:p w14:paraId="30D79E59"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Sea</w:t>
                        </w:r>
                        <w:r w:rsidRPr="007D42DF">
                          <w:rPr>
                            <w:rFonts w:ascii="Verdana" w:hAnsi="Verdana"/>
                            <w:sz w:val="20"/>
                            <w:szCs w:val="20"/>
                          </w:rPr>
                          <w:t xml:space="preserve"> km travelled </w:t>
                        </w:r>
                      </w:p>
                    </w:tc>
                    <w:tc>
                      <w:tcPr>
                        <w:tcW w:w="2206" w:type="dxa"/>
                        <w:tcBorders>
                          <w:top w:val="single" w:sz="4" w:space="0" w:color="auto"/>
                          <w:left w:val="single" w:sz="4" w:space="0" w:color="auto"/>
                          <w:bottom w:val="single" w:sz="4" w:space="0" w:color="auto"/>
                          <w:right w:val="single" w:sz="4" w:space="0" w:color="auto"/>
                        </w:tcBorders>
                      </w:tcPr>
                      <w:p w14:paraId="5AE27859"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376.92</w:t>
                        </w:r>
                      </w:p>
                    </w:tc>
                    <w:tc>
                      <w:tcPr>
                        <w:tcW w:w="1163" w:type="dxa"/>
                        <w:tcBorders>
                          <w:top w:val="single" w:sz="4" w:space="0" w:color="auto"/>
                          <w:left w:val="single" w:sz="4" w:space="0" w:color="auto"/>
                          <w:bottom w:val="single" w:sz="4" w:space="0" w:color="auto"/>
                          <w:right w:val="single" w:sz="4" w:space="0" w:color="auto"/>
                        </w:tcBorders>
                      </w:tcPr>
                      <w:p w14:paraId="3D2FDB21"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0.007</w:t>
                        </w:r>
                      </w:p>
                    </w:tc>
                  </w:tr>
                  <w:tr w:rsidR="006B1B6C" w:rsidRPr="007D42DF" w14:paraId="165B06B8"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578BD9C2" w14:textId="77777777" w:rsidR="006B1B6C" w:rsidRPr="007D42DF" w:rsidRDefault="006B1B6C" w:rsidP="00E92176">
                        <w:pPr>
                          <w:spacing w:before="60" w:after="60"/>
                          <w:jc w:val="center"/>
                          <w:rPr>
                            <w:rFonts w:ascii="Verdana" w:hAnsi="Verdana"/>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D9D9D9"/>
                      </w:tcPr>
                      <w:p w14:paraId="2B2DC7E9" w14:textId="77777777" w:rsidR="006B1B6C" w:rsidRPr="007D42DF" w:rsidRDefault="006B1B6C" w:rsidP="00E92176">
                        <w:pPr>
                          <w:spacing w:before="60" w:after="60"/>
                          <w:jc w:val="right"/>
                          <w:rPr>
                            <w:rFonts w:ascii="Verdana" w:hAnsi="Verdana"/>
                            <w:b/>
                            <w:sz w:val="20"/>
                            <w:szCs w:val="20"/>
                          </w:rPr>
                        </w:pPr>
                      </w:p>
                    </w:tc>
                  </w:tr>
                </w:tbl>
                <w:p w14:paraId="3D1D88DA" w14:textId="77777777" w:rsidR="006B1B6C" w:rsidRDefault="006B1B6C" w:rsidP="00E92176">
                  <w:pPr>
                    <w:spacing w:before="60" w:after="60"/>
                    <w:jc w:val="both"/>
                    <w:rPr>
                      <w:rFonts w:ascii="Verdana" w:hAnsi="Verdana"/>
                      <w:b/>
                      <w:sz w:val="20"/>
                      <w:szCs w:val="20"/>
                    </w:rPr>
                  </w:pPr>
                </w:p>
                <w:p w14:paraId="2FFD2A3C" w14:textId="77777777" w:rsidR="006B1B6C" w:rsidRDefault="006B1B6C" w:rsidP="00E92176">
                  <w:pPr>
                    <w:spacing w:before="60" w:after="60"/>
                    <w:jc w:val="both"/>
                    <w:rPr>
                      <w:rFonts w:ascii="Verdana" w:hAnsi="Verdana"/>
                      <w:b/>
                      <w:sz w:val="20"/>
                      <w:szCs w:val="20"/>
                    </w:rPr>
                  </w:pPr>
                </w:p>
                <w:p w14:paraId="1E4A167E" w14:textId="77777777" w:rsidR="006B1B6C" w:rsidRDefault="006B1B6C" w:rsidP="00E92176">
                  <w:pPr>
                    <w:spacing w:before="60" w:after="60"/>
                    <w:jc w:val="both"/>
                    <w:rPr>
                      <w:rFonts w:ascii="Verdana" w:hAnsi="Verdana"/>
                      <w:b/>
                      <w:sz w:val="20"/>
                      <w:szCs w:val="20"/>
                    </w:rPr>
                  </w:pPr>
                </w:p>
                <w:p w14:paraId="3117DC0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Air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16"/>
                    <w:gridCol w:w="1906"/>
                  </w:tblGrid>
                  <w:tr w:rsidR="006B1B6C" w:rsidRPr="007D42DF" w14:paraId="7192825A" w14:textId="77777777" w:rsidTr="00E92176">
                    <w:tc>
                      <w:tcPr>
                        <w:tcW w:w="2091" w:type="dxa"/>
                        <w:shd w:val="clear" w:color="auto" w:fill="D9D9D9"/>
                      </w:tcPr>
                      <w:p w14:paraId="7B60C14C" w14:textId="77777777" w:rsidR="006B1B6C" w:rsidRPr="00C34B68" w:rsidRDefault="006B1B6C" w:rsidP="00E92176">
                        <w:pPr>
                          <w:spacing w:before="60" w:after="60"/>
                          <w:rPr>
                            <w:rFonts w:ascii="Verdana" w:hAnsi="Verdana"/>
                            <w:b/>
                            <w:sz w:val="20"/>
                            <w:szCs w:val="20"/>
                          </w:rPr>
                        </w:pPr>
                      </w:p>
                    </w:tc>
                    <w:tc>
                      <w:tcPr>
                        <w:tcW w:w="2116" w:type="dxa"/>
                        <w:shd w:val="clear" w:color="auto" w:fill="D9D9D9"/>
                      </w:tcPr>
                      <w:p w14:paraId="49E468C2"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Distance travelled (km)</w:t>
                        </w:r>
                      </w:p>
                    </w:tc>
                    <w:tc>
                      <w:tcPr>
                        <w:tcW w:w="1906" w:type="dxa"/>
                        <w:shd w:val="clear" w:color="auto" w:fill="D9D9D9"/>
                        <w:vAlign w:val="center"/>
                      </w:tcPr>
                      <w:p w14:paraId="5A93C6E6" w14:textId="77777777" w:rsidR="006B1B6C" w:rsidRPr="00C34B68" w:rsidRDefault="006B1B6C" w:rsidP="00E92176">
                        <w:pPr>
                          <w:spacing w:before="60" w:after="60"/>
                          <w:jc w:val="center"/>
                          <w:rPr>
                            <w:rFonts w:ascii="Verdana" w:hAnsi="Verdana" w:cs="Arial"/>
                            <w:b/>
                            <w:bCs/>
                            <w:sz w:val="20"/>
                            <w:szCs w:val="20"/>
                            <w:vertAlign w:val="subscript"/>
                          </w:rPr>
                        </w:pPr>
                        <w:r w:rsidRPr="00C34B68">
                          <w:rPr>
                            <w:rFonts w:ascii="Verdana" w:hAnsi="Verdana" w:cs="Arial"/>
                            <w:b/>
                            <w:bCs/>
                            <w:sz w:val="20"/>
                            <w:szCs w:val="20"/>
                          </w:rPr>
                          <w:t>tCO</w:t>
                        </w:r>
                        <w:r w:rsidRPr="00C34B68">
                          <w:rPr>
                            <w:rFonts w:ascii="Verdana" w:hAnsi="Verdana" w:cs="Arial"/>
                            <w:b/>
                            <w:bCs/>
                            <w:sz w:val="20"/>
                            <w:szCs w:val="20"/>
                            <w:vertAlign w:val="subscript"/>
                          </w:rPr>
                          <w:t xml:space="preserve">2e </w:t>
                        </w:r>
                      </w:p>
                      <w:p w14:paraId="72423906" w14:textId="77777777" w:rsidR="006B1B6C" w:rsidRPr="00C34B68" w:rsidRDefault="006B1B6C" w:rsidP="00E92176">
                        <w:pPr>
                          <w:spacing w:before="60" w:after="60"/>
                          <w:jc w:val="center"/>
                          <w:rPr>
                            <w:rFonts w:ascii="Verdana" w:hAnsi="Verdana" w:cs="Arial"/>
                            <w:b/>
                            <w:bCs/>
                            <w:sz w:val="20"/>
                            <w:szCs w:val="20"/>
                          </w:rPr>
                        </w:pPr>
                      </w:p>
                    </w:tc>
                  </w:tr>
                  <w:tr w:rsidR="006B1B6C" w:rsidRPr="007D42DF" w14:paraId="6E83548D" w14:textId="77777777" w:rsidTr="00E92176">
                    <w:tc>
                      <w:tcPr>
                        <w:tcW w:w="2091" w:type="dxa"/>
                        <w:shd w:val="clear" w:color="auto" w:fill="auto"/>
                      </w:tcPr>
                      <w:p w14:paraId="1C9FBB8C"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Domestic Flights</w:t>
                        </w:r>
                      </w:p>
                    </w:tc>
                    <w:tc>
                      <w:tcPr>
                        <w:tcW w:w="2116" w:type="dxa"/>
                        <w:shd w:val="clear" w:color="auto" w:fill="auto"/>
                      </w:tcPr>
                      <w:p w14:paraId="36EA9F49"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13184.7</w:t>
                        </w:r>
                      </w:p>
                    </w:tc>
                    <w:tc>
                      <w:tcPr>
                        <w:tcW w:w="1906" w:type="dxa"/>
                        <w:shd w:val="clear" w:color="auto" w:fill="auto"/>
                      </w:tcPr>
                      <w:p w14:paraId="61ED7A8D"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2.08</w:t>
                        </w:r>
                      </w:p>
                    </w:tc>
                  </w:tr>
                  <w:tr w:rsidR="006B1B6C" w:rsidRPr="007D42DF" w14:paraId="4AE89D97" w14:textId="77777777" w:rsidTr="00E92176">
                    <w:tc>
                      <w:tcPr>
                        <w:tcW w:w="2091" w:type="dxa"/>
                        <w:shd w:val="clear" w:color="auto" w:fill="auto"/>
                      </w:tcPr>
                      <w:p w14:paraId="3F4FA38D"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Short Haul</w:t>
                        </w:r>
                      </w:p>
                    </w:tc>
                    <w:tc>
                      <w:tcPr>
                        <w:tcW w:w="2116" w:type="dxa"/>
                        <w:shd w:val="clear" w:color="auto" w:fill="auto"/>
                      </w:tcPr>
                      <w:p w14:paraId="6D423BA6"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19845.9</w:t>
                        </w:r>
                      </w:p>
                    </w:tc>
                    <w:tc>
                      <w:tcPr>
                        <w:tcW w:w="1906" w:type="dxa"/>
                        <w:shd w:val="clear" w:color="auto" w:fill="auto"/>
                      </w:tcPr>
                      <w:p w14:paraId="20F750EF"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1.78</w:t>
                        </w:r>
                      </w:p>
                    </w:tc>
                  </w:tr>
                  <w:tr w:rsidR="006B1B6C" w:rsidRPr="007D42DF" w14:paraId="79E8AE50" w14:textId="77777777" w:rsidTr="00E92176">
                    <w:tc>
                      <w:tcPr>
                        <w:tcW w:w="2091" w:type="dxa"/>
                        <w:tcBorders>
                          <w:bottom w:val="single" w:sz="12" w:space="0" w:color="auto"/>
                        </w:tcBorders>
                        <w:shd w:val="clear" w:color="auto" w:fill="auto"/>
                      </w:tcPr>
                      <w:p w14:paraId="58F28F9B"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Long Haul</w:t>
                        </w:r>
                      </w:p>
                    </w:tc>
                    <w:tc>
                      <w:tcPr>
                        <w:tcW w:w="2116" w:type="dxa"/>
                        <w:tcBorders>
                          <w:bottom w:val="single" w:sz="12" w:space="0" w:color="auto"/>
                        </w:tcBorders>
                        <w:shd w:val="clear" w:color="auto" w:fill="auto"/>
                      </w:tcPr>
                      <w:p w14:paraId="6C7C20C5"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82039.8</w:t>
                        </w:r>
                      </w:p>
                    </w:tc>
                    <w:tc>
                      <w:tcPr>
                        <w:tcW w:w="1906" w:type="dxa"/>
                        <w:tcBorders>
                          <w:bottom w:val="single" w:sz="12" w:space="0" w:color="auto"/>
                        </w:tcBorders>
                        <w:shd w:val="clear" w:color="auto" w:fill="auto"/>
                      </w:tcPr>
                      <w:p w14:paraId="7102223F"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8.60</w:t>
                        </w:r>
                      </w:p>
                    </w:tc>
                  </w:tr>
                  <w:tr w:rsidR="006B1B6C" w:rsidRPr="007D42DF" w14:paraId="67CAE9D1" w14:textId="77777777" w:rsidTr="00E92176">
                    <w:tc>
                      <w:tcPr>
                        <w:tcW w:w="2091" w:type="dxa"/>
                        <w:tcBorders>
                          <w:top w:val="single" w:sz="12" w:space="0" w:color="auto"/>
                          <w:left w:val="single" w:sz="12" w:space="0" w:color="auto"/>
                          <w:bottom w:val="single" w:sz="12" w:space="0" w:color="auto"/>
                          <w:right w:val="nil"/>
                        </w:tcBorders>
                        <w:shd w:val="clear" w:color="auto" w:fill="auto"/>
                      </w:tcPr>
                      <w:p w14:paraId="6E7434C3" w14:textId="77777777" w:rsidR="006B1B6C" w:rsidRPr="00C34B68" w:rsidRDefault="006B1B6C" w:rsidP="00E92176">
                        <w:pPr>
                          <w:spacing w:before="60" w:after="60"/>
                          <w:rPr>
                            <w:rFonts w:ascii="Verdana" w:hAnsi="Verdana" w:cs="Arial"/>
                            <w:b/>
                            <w:bCs/>
                            <w:sz w:val="20"/>
                            <w:szCs w:val="20"/>
                          </w:rPr>
                        </w:pPr>
                        <w:r w:rsidRPr="00C34B68">
                          <w:rPr>
                            <w:rFonts w:ascii="Verdana" w:hAnsi="Verdana" w:cs="Arial"/>
                            <w:b/>
                            <w:bCs/>
                            <w:sz w:val="20"/>
                            <w:szCs w:val="20"/>
                          </w:rPr>
                          <w:t>Total</w:t>
                        </w:r>
                        <w:r>
                          <w:rPr>
                            <w:rFonts w:ascii="Verdana" w:hAnsi="Verdana" w:cs="Arial"/>
                            <w:b/>
                            <w:bCs/>
                            <w:sz w:val="20"/>
                            <w:szCs w:val="20"/>
                          </w:rPr>
                          <w:t xml:space="preserve"> tCO</w:t>
                        </w:r>
                        <w:r w:rsidRPr="000065DA">
                          <w:rPr>
                            <w:rFonts w:ascii="Verdana" w:hAnsi="Verdana" w:cs="Arial"/>
                            <w:b/>
                            <w:bCs/>
                            <w:sz w:val="20"/>
                            <w:szCs w:val="20"/>
                            <w:vertAlign w:val="subscript"/>
                          </w:rPr>
                          <w:t>2e</w:t>
                        </w:r>
                      </w:p>
                    </w:tc>
                    <w:tc>
                      <w:tcPr>
                        <w:tcW w:w="2116" w:type="dxa"/>
                        <w:tcBorders>
                          <w:top w:val="single" w:sz="12" w:space="0" w:color="auto"/>
                          <w:left w:val="nil"/>
                          <w:bottom w:val="single" w:sz="12" w:space="0" w:color="auto"/>
                          <w:right w:val="nil"/>
                        </w:tcBorders>
                        <w:shd w:val="clear" w:color="auto" w:fill="auto"/>
                      </w:tcPr>
                      <w:p w14:paraId="7B1906DC" w14:textId="77777777" w:rsidR="006B1B6C" w:rsidRPr="00C34B68" w:rsidRDefault="006B1B6C" w:rsidP="00E92176">
                        <w:pPr>
                          <w:spacing w:before="60" w:after="60"/>
                          <w:jc w:val="center"/>
                          <w:rPr>
                            <w:rFonts w:ascii="Verdana" w:hAnsi="Verdana" w:cs="Arial"/>
                            <w:b/>
                            <w:sz w:val="20"/>
                            <w:szCs w:val="20"/>
                          </w:rPr>
                        </w:pPr>
                      </w:p>
                    </w:tc>
                    <w:tc>
                      <w:tcPr>
                        <w:tcW w:w="1906" w:type="dxa"/>
                        <w:tcBorders>
                          <w:top w:val="single" w:sz="12" w:space="0" w:color="auto"/>
                          <w:left w:val="nil"/>
                          <w:bottom w:val="single" w:sz="12" w:space="0" w:color="auto"/>
                          <w:right w:val="single" w:sz="12" w:space="0" w:color="auto"/>
                        </w:tcBorders>
                        <w:shd w:val="clear" w:color="auto" w:fill="auto"/>
                      </w:tcPr>
                      <w:p w14:paraId="0A292707" w14:textId="77777777" w:rsidR="006B1B6C" w:rsidRPr="00C34B68" w:rsidRDefault="006B1B6C" w:rsidP="00E92176">
                        <w:pPr>
                          <w:spacing w:before="60" w:after="60"/>
                          <w:rPr>
                            <w:rFonts w:ascii="Verdana" w:hAnsi="Verdana" w:cs="Arial"/>
                            <w:b/>
                            <w:bCs/>
                            <w:sz w:val="20"/>
                            <w:szCs w:val="20"/>
                          </w:rPr>
                        </w:pPr>
                        <w:r>
                          <w:rPr>
                            <w:rFonts w:ascii="Verdana" w:hAnsi="Verdana" w:cs="Arial"/>
                            <w:b/>
                            <w:bCs/>
                            <w:sz w:val="20"/>
                            <w:szCs w:val="20"/>
                          </w:rPr>
                          <w:t>12.45</w:t>
                        </w:r>
                      </w:p>
                    </w:tc>
                  </w:tr>
                </w:tbl>
                <w:p w14:paraId="6E78F28E" w14:textId="77777777" w:rsidR="006B1B6C" w:rsidRDefault="006B1B6C" w:rsidP="00E92176">
                  <w:pPr>
                    <w:spacing w:before="60" w:after="60"/>
                    <w:rPr>
                      <w:rFonts w:ascii="Verdana" w:hAnsi="Verdana"/>
                      <w:b/>
                      <w:sz w:val="20"/>
                      <w:szCs w:val="20"/>
                    </w:rPr>
                  </w:pPr>
                </w:p>
                <w:p w14:paraId="30FE268D" w14:textId="77777777" w:rsidR="006B1B6C" w:rsidRDefault="006B1B6C" w:rsidP="00E92176">
                  <w:pPr>
                    <w:spacing w:before="60" w:after="60"/>
                    <w:rPr>
                      <w:rFonts w:ascii="Verdana" w:hAnsi="Verdana"/>
                      <w:b/>
                      <w:sz w:val="20"/>
                      <w:szCs w:val="20"/>
                    </w:rPr>
                  </w:pPr>
                </w:p>
                <w:p w14:paraId="1B4D9952" w14:textId="77777777" w:rsidR="006B1B6C" w:rsidRDefault="006B1B6C" w:rsidP="00E92176">
                  <w:pPr>
                    <w:spacing w:before="60" w:after="60"/>
                    <w:rPr>
                      <w:rFonts w:ascii="Verdana" w:hAnsi="Verdana"/>
                      <w:b/>
                      <w:sz w:val="20"/>
                      <w:szCs w:val="20"/>
                    </w:rPr>
                  </w:pPr>
                </w:p>
                <w:p w14:paraId="2119B788" w14:textId="77777777" w:rsidR="006B1B6C" w:rsidRDefault="006B1B6C" w:rsidP="00E92176">
                  <w:pPr>
                    <w:spacing w:before="60" w:after="60"/>
                    <w:rPr>
                      <w:rFonts w:ascii="Verdana" w:hAnsi="Verdana"/>
                      <w:b/>
                      <w:sz w:val="20"/>
                      <w:szCs w:val="20"/>
                    </w:rPr>
                  </w:pPr>
                  <w:r w:rsidRPr="007D42DF">
                    <w:rPr>
                      <w:rFonts w:ascii="Verdana" w:hAnsi="Verdana"/>
                      <w:b/>
                      <w:sz w:val="20"/>
                      <w:szCs w:val="20"/>
                    </w:rPr>
                    <w:t>WPD East Midlands:</w:t>
                  </w:r>
                </w:p>
                <w:p w14:paraId="72A29AB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376"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0"/>
                    <w:gridCol w:w="1282"/>
                    <w:gridCol w:w="1134"/>
                  </w:tblGrid>
                  <w:tr w:rsidR="006B1B6C" w:rsidRPr="007D42DF" w14:paraId="1531598B" w14:textId="77777777" w:rsidTr="00E92176">
                    <w:tc>
                      <w:tcPr>
                        <w:tcW w:w="5376" w:type="dxa"/>
                        <w:gridSpan w:val="3"/>
                        <w:shd w:val="clear" w:color="auto" w:fill="D9D9D9"/>
                      </w:tcPr>
                      <w:p w14:paraId="6317700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Business Transport WPD EM</w:t>
                        </w:r>
                      </w:p>
                    </w:tc>
                  </w:tr>
                  <w:tr w:rsidR="006B1B6C" w:rsidRPr="007D42DF" w14:paraId="08666316" w14:textId="77777777" w:rsidTr="00E92176">
                    <w:tc>
                      <w:tcPr>
                        <w:tcW w:w="2960" w:type="dxa"/>
                      </w:tcPr>
                      <w:p w14:paraId="2144E84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Road</w:t>
                        </w:r>
                      </w:p>
                    </w:tc>
                    <w:tc>
                      <w:tcPr>
                        <w:tcW w:w="1282" w:type="dxa"/>
                      </w:tcPr>
                      <w:p w14:paraId="6B901A99" w14:textId="77777777" w:rsidR="006B1B6C" w:rsidRPr="000065DA" w:rsidRDefault="006B1B6C" w:rsidP="00E92176">
                        <w:pPr>
                          <w:spacing w:before="60" w:after="60"/>
                          <w:jc w:val="right"/>
                          <w:rPr>
                            <w:rFonts w:ascii="Verdana" w:hAnsi="Verdana"/>
                            <w:b/>
                            <w:sz w:val="20"/>
                            <w:szCs w:val="20"/>
                          </w:rPr>
                        </w:pPr>
                        <w:r w:rsidRPr="000065DA">
                          <w:rPr>
                            <w:rFonts w:ascii="Verdana" w:hAnsi="Verdana"/>
                            <w:sz w:val="20"/>
                            <w:szCs w:val="20"/>
                          </w:rPr>
                          <w:t>1710.70</w:t>
                        </w:r>
                      </w:p>
                    </w:tc>
                    <w:tc>
                      <w:tcPr>
                        <w:tcW w:w="1134" w:type="dxa"/>
                      </w:tcPr>
                      <w:p w14:paraId="125956D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78862438" w14:textId="77777777" w:rsidTr="00E92176">
                    <w:tc>
                      <w:tcPr>
                        <w:tcW w:w="2960" w:type="dxa"/>
                      </w:tcPr>
                      <w:p w14:paraId="5AF3EDB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Rail</w:t>
                        </w:r>
                      </w:p>
                    </w:tc>
                    <w:tc>
                      <w:tcPr>
                        <w:tcW w:w="1282" w:type="dxa"/>
                      </w:tcPr>
                      <w:p w14:paraId="5AF2DA65" w14:textId="77777777" w:rsidR="006B1B6C" w:rsidRPr="000065DA" w:rsidRDefault="006B1B6C" w:rsidP="00E92176">
                        <w:pPr>
                          <w:spacing w:before="60" w:after="60"/>
                          <w:jc w:val="right"/>
                          <w:rPr>
                            <w:rFonts w:ascii="Verdana" w:hAnsi="Verdana"/>
                            <w:b/>
                            <w:sz w:val="20"/>
                            <w:szCs w:val="20"/>
                          </w:rPr>
                        </w:pPr>
                        <w:r>
                          <w:rPr>
                            <w:rFonts w:ascii="Verdana" w:hAnsi="Verdana"/>
                            <w:sz w:val="20"/>
                            <w:szCs w:val="20"/>
                          </w:rPr>
                          <w:t>6.19</w:t>
                        </w:r>
                      </w:p>
                    </w:tc>
                    <w:tc>
                      <w:tcPr>
                        <w:tcW w:w="1134" w:type="dxa"/>
                      </w:tcPr>
                      <w:p w14:paraId="31B143E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1B653908" w14:textId="77777777" w:rsidTr="00E92176">
                    <w:tc>
                      <w:tcPr>
                        <w:tcW w:w="2960" w:type="dxa"/>
                      </w:tcPr>
                      <w:p w14:paraId="4D28607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Sea</w:t>
                        </w:r>
                      </w:p>
                    </w:tc>
                    <w:tc>
                      <w:tcPr>
                        <w:tcW w:w="1282" w:type="dxa"/>
                      </w:tcPr>
                      <w:p w14:paraId="210AAE32" w14:textId="77777777" w:rsidR="006B1B6C" w:rsidRPr="000065DA" w:rsidRDefault="006B1B6C" w:rsidP="00E92176">
                        <w:pPr>
                          <w:spacing w:before="60" w:after="60"/>
                          <w:jc w:val="right"/>
                          <w:rPr>
                            <w:rFonts w:ascii="Verdana" w:hAnsi="Verdana"/>
                            <w:b/>
                            <w:sz w:val="20"/>
                            <w:szCs w:val="20"/>
                          </w:rPr>
                        </w:pPr>
                        <w:r w:rsidRPr="000065DA">
                          <w:rPr>
                            <w:rFonts w:ascii="Verdana" w:hAnsi="Verdana"/>
                            <w:sz w:val="20"/>
                            <w:szCs w:val="20"/>
                          </w:rPr>
                          <w:t>0.00</w:t>
                        </w:r>
                        <w:r>
                          <w:rPr>
                            <w:rFonts w:ascii="Verdana" w:hAnsi="Verdana"/>
                            <w:sz w:val="20"/>
                            <w:szCs w:val="20"/>
                          </w:rPr>
                          <w:t>7</w:t>
                        </w:r>
                      </w:p>
                    </w:tc>
                    <w:tc>
                      <w:tcPr>
                        <w:tcW w:w="1134" w:type="dxa"/>
                      </w:tcPr>
                      <w:p w14:paraId="31C987A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4F6F0E2" w14:textId="77777777" w:rsidTr="00E92176">
                    <w:tc>
                      <w:tcPr>
                        <w:tcW w:w="2960" w:type="dxa"/>
                      </w:tcPr>
                      <w:p w14:paraId="15499FF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Air</w:t>
                        </w:r>
                      </w:p>
                    </w:tc>
                    <w:tc>
                      <w:tcPr>
                        <w:tcW w:w="1282" w:type="dxa"/>
                      </w:tcPr>
                      <w:p w14:paraId="448A2862" w14:textId="77777777" w:rsidR="006B1B6C" w:rsidRPr="000065DA" w:rsidRDefault="006B1B6C" w:rsidP="00E92176">
                        <w:pPr>
                          <w:spacing w:before="60" w:after="60"/>
                          <w:jc w:val="right"/>
                          <w:rPr>
                            <w:rFonts w:ascii="Verdana" w:hAnsi="Verdana"/>
                            <w:b/>
                            <w:sz w:val="20"/>
                            <w:szCs w:val="20"/>
                          </w:rPr>
                        </w:pPr>
                        <w:r w:rsidRPr="000065DA">
                          <w:rPr>
                            <w:rFonts w:ascii="Verdana" w:hAnsi="Verdana"/>
                            <w:sz w:val="20"/>
                            <w:szCs w:val="20"/>
                          </w:rPr>
                          <w:t>12.45</w:t>
                        </w:r>
                      </w:p>
                    </w:tc>
                    <w:tc>
                      <w:tcPr>
                        <w:tcW w:w="1134" w:type="dxa"/>
                      </w:tcPr>
                      <w:p w14:paraId="033C222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41A66A7" w14:textId="77777777" w:rsidTr="00E92176">
                    <w:tc>
                      <w:tcPr>
                        <w:tcW w:w="2960" w:type="dxa"/>
                        <w:shd w:val="clear" w:color="auto" w:fill="D9D9D9"/>
                      </w:tcPr>
                      <w:p w14:paraId="0083E939"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Total – Business Transport</w:t>
                        </w:r>
                      </w:p>
                    </w:tc>
                    <w:tc>
                      <w:tcPr>
                        <w:tcW w:w="1282" w:type="dxa"/>
                        <w:shd w:val="clear" w:color="auto" w:fill="D9D9D9"/>
                      </w:tcPr>
                      <w:p w14:paraId="5F96CF07" w14:textId="77777777" w:rsidR="006B1B6C" w:rsidRPr="000065DA" w:rsidRDefault="006B1B6C" w:rsidP="00E92176">
                        <w:pPr>
                          <w:spacing w:before="60" w:after="60"/>
                          <w:jc w:val="right"/>
                          <w:rPr>
                            <w:rFonts w:ascii="Verdana" w:hAnsi="Verdana"/>
                            <w:b/>
                            <w:sz w:val="20"/>
                            <w:szCs w:val="20"/>
                          </w:rPr>
                        </w:pPr>
                        <w:r w:rsidRPr="000065DA">
                          <w:rPr>
                            <w:rFonts w:ascii="Verdana" w:hAnsi="Verdana"/>
                            <w:sz w:val="20"/>
                            <w:szCs w:val="20"/>
                          </w:rPr>
                          <w:t>1728.96</w:t>
                        </w:r>
                      </w:p>
                    </w:tc>
                    <w:tc>
                      <w:tcPr>
                        <w:tcW w:w="1134" w:type="dxa"/>
                        <w:shd w:val="clear" w:color="auto" w:fill="D9D9D9"/>
                        <w:vAlign w:val="center"/>
                      </w:tcPr>
                      <w:p w14:paraId="37911689"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13E0E931"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Road</w:t>
                  </w:r>
                </w:p>
                <w:tbl>
                  <w:tblPr>
                    <w:tblW w:w="543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3"/>
                    <w:gridCol w:w="1579"/>
                  </w:tblGrid>
                  <w:tr w:rsidR="006B1B6C" w:rsidRPr="007D42DF" w14:paraId="68FC6CB4" w14:textId="77777777" w:rsidTr="00E92176">
                    <w:trPr>
                      <w:trHeight w:val="285"/>
                    </w:trPr>
                    <w:tc>
                      <w:tcPr>
                        <w:tcW w:w="5430" w:type="dxa"/>
                        <w:gridSpan w:val="2"/>
                        <w:shd w:val="clear" w:color="auto" w:fill="D9D9D9"/>
                        <w:noWrap/>
                        <w:vAlign w:val="bottom"/>
                      </w:tcPr>
                      <w:p w14:paraId="365EAC15" w14:textId="77777777" w:rsidR="006B1B6C" w:rsidRPr="007D42DF" w:rsidRDefault="006B1B6C" w:rsidP="00E92176">
                        <w:pPr>
                          <w:spacing w:before="60" w:after="60"/>
                          <w:rPr>
                            <w:rFonts w:ascii="Verdana" w:hAnsi="Verdana" w:cs="Courier New"/>
                            <w:b/>
                            <w:bCs/>
                            <w:sz w:val="20"/>
                            <w:szCs w:val="20"/>
                          </w:rPr>
                        </w:pPr>
                        <w:r>
                          <w:rPr>
                            <w:rFonts w:ascii="Verdana" w:hAnsi="Verdana" w:cs="Courier New"/>
                            <w:b/>
                            <w:bCs/>
                            <w:sz w:val="20"/>
                            <w:szCs w:val="20"/>
                          </w:rPr>
                          <w:t>E</w:t>
                        </w:r>
                        <w:r w:rsidRPr="007D42DF">
                          <w:rPr>
                            <w:rFonts w:ascii="Verdana" w:hAnsi="Verdana" w:cs="Courier New"/>
                            <w:b/>
                            <w:bCs/>
                            <w:sz w:val="20"/>
                            <w:szCs w:val="20"/>
                          </w:rPr>
                          <w:t xml:space="preserve">M Summary Statement </w:t>
                        </w:r>
                        <w:r>
                          <w:rPr>
                            <w:rFonts w:ascii="Verdana" w:hAnsi="Verdana" w:cs="Courier New"/>
                            <w:b/>
                            <w:bCs/>
                            <w:sz w:val="20"/>
                            <w:szCs w:val="20"/>
                          </w:rPr>
                          <w:t>–</w:t>
                        </w:r>
                        <w:r w:rsidRPr="007D42DF">
                          <w:rPr>
                            <w:rFonts w:ascii="Verdana" w:hAnsi="Verdana" w:cs="Courier New"/>
                            <w:b/>
                            <w:bCs/>
                            <w:sz w:val="20"/>
                            <w:szCs w:val="20"/>
                          </w:rPr>
                          <w:t xml:space="preserve"> Road</w:t>
                        </w:r>
                      </w:p>
                    </w:tc>
                  </w:tr>
                  <w:tr w:rsidR="006B1B6C" w:rsidRPr="007D42DF" w14:paraId="7DBFACFF" w14:textId="77777777" w:rsidTr="00E92176">
                    <w:trPr>
                      <w:trHeight w:val="270"/>
                    </w:trPr>
                    <w:tc>
                      <w:tcPr>
                        <w:tcW w:w="4013" w:type="dxa"/>
                        <w:shd w:val="clear" w:color="auto" w:fill="auto"/>
                        <w:noWrap/>
                        <w:vAlign w:val="bottom"/>
                      </w:tcPr>
                      <w:p w14:paraId="36E335BE" w14:textId="77777777" w:rsidR="006B1B6C" w:rsidRPr="007D42DF" w:rsidRDefault="006B1B6C" w:rsidP="00E92176">
                        <w:pPr>
                          <w:spacing w:before="60" w:after="60"/>
                          <w:rPr>
                            <w:rFonts w:ascii="Verdana" w:hAnsi="Verdana" w:cs="Courier New"/>
                            <w:bCs/>
                            <w:sz w:val="20"/>
                            <w:szCs w:val="20"/>
                          </w:rPr>
                        </w:pPr>
                        <w:r>
                          <w:rPr>
                            <w:rFonts w:ascii="Verdana" w:hAnsi="Verdana" w:cs="Courier New"/>
                            <w:bCs/>
                            <w:sz w:val="20"/>
                            <w:szCs w:val="20"/>
                          </w:rPr>
                          <w:t xml:space="preserve">Total WPD diesel </w:t>
                        </w:r>
                        <w:r w:rsidRPr="007D42DF">
                          <w:rPr>
                            <w:rFonts w:ascii="Verdana" w:hAnsi="Verdana" w:cs="Courier New"/>
                            <w:bCs/>
                            <w:sz w:val="20"/>
                            <w:szCs w:val="20"/>
                          </w:rPr>
                          <w:t>km</w:t>
                        </w:r>
                      </w:p>
                    </w:tc>
                    <w:tc>
                      <w:tcPr>
                        <w:tcW w:w="1417" w:type="dxa"/>
                        <w:shd w:val="clear" w:color="auto" w:fill="auto"/>
                        <w:noWrap/>
                      </w:tcPr>
                      <w:p w14:paraId="459199A2" w14:textId="77777777" w:rsidR="006B1B6C" w:rsidRPr="000065DA" w:rsidRDefault="006B1B6C" w:rsidP="00E92176">
                        <w:pPr>
                          <w:spacing w:before="60" w:after="60"/>
                          <w:jc w:val="right"/>
                          <w:rPr>
                            <w:rFonts w:ascii="Verdana" w:hAnsi="Verdana" w:cs="Courier New"/>
                            <w:bCs/>
                            <w:sz w:val="20"/>
                            <w:szCs w:val="20"/>
                          </w:rPr>
                        </w:pPr>
                        <w:r w:rsidRPr="000065DA">
                          <w:rPr>
                            <w:rFonts w:ascii="Verdana" w:hAnsi="Verdana"/>
                            <w:sz w:val="20"/>
                            <w:szCs w:val="20"/>
                          </w:rPr>
                          <w:t>1,965,323.91</w:t>
                        </w:r>
                      </w:p>
                    </w:tc>
                  </w:tr>
                  <w:tr w:rsidR="006B1B6C" w:rsidRPr="007D42DF" w14:paraId="1F327848" w14:textId="77777777" w:rsidTr="00E92176">
                    <w:trPr>
                      <w:trHeight w:val="270"/>
                    </w:trPr>
                    <w:tc>
                      <w:tcPr>
                        <w:tcW w:w="4013" w:type="dxa"/>
                        <w:shd w:val="clear" w:color="auto" w:fill="auto"/>
                        <w:noWrap/>
                        <w:vAlign w:val="bottom"/>
                      </w:tcPr>
                      <w:p w14:paraId="3D5CA7FA"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diesel CO2e</w:t>
                        </w:r>
                      </w:p>
                    </w:tc>
                    <w:tc>
                      <w:tcPr>
                        <w:tcW w:w="1417" w:type="dxa"/>
                        <w:shd w:val="clear" w:color="auto" w:fill="auto"/>
                        <w:noWrap/>
                      </w:tcPr>
                      <w:p w14:paraId="26A4E6AE" w14:textId="77777777" w:rsidR="006B1B6C" w:rsidRPr="000065DA" w:rsidRDefault="006B1B6C" w:rsidP="00E92176">
                        <w:pPr>
                          <w:spacing w:before="60" w:after="60"/>
                          <w:jc w:val="right"/>
                          <w:rPr>
                            <w:rFonts w:ascii="Verdana" w:hAnsi="Verdana" w:cs="Courier New"/>
                            <w:bCs/>
                            <w:sz w:val="20"/>
                            <w:szCs w:val="20"/>
                          </w:rPr>
                        </w:pPr>
                        <w:r w:rsidRPr="000065DA">
                          <w:rPr>
                            <w:rFonts w:ascii="Verdana" w:hAnsi="Verdana"/>
                            <w:sz w:val="20"/>
                            <w:szCs w:val="20"/>
                          </w:rPr>
                          <w:t>576.7</w:t>
                        </w:r>
                      </w:p>
                    </w:tc>
                  </w:tr>
                  <w:tr w:rsidR="006B1B6C" w:rsidRPr="007D42DF" w14:paraId="6FFB3359" w14:textId="77777777" w:rsidTr="00E92176">
                    <w:trPr>
                      <w:trHeight w:val="270"/>
                    </w:trPr>
                    <w:tc>
                      <w:tcPr>
                        <w:tcW w:w="4013" w:type="dxa"/>
                        <w:shd w:val="clear" w:color="auto" w:fill="auto"/>
                        <w:noWrap/>
                        <w:vAlign w:val="bottom"/>
                      </w:tcPr>
                      <w:p w14:paraId="6E3D182D"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km</w:t>
                        </w:r>
                      </w:p>
                    </w:tc>
                    <w:tc>
                      <w:tcPr>
                        <w:tcW w:w="1417" w:type="dxa"/>
                        <w:shd w:val="clear" w:color="auto" w:fill="auto"/>
                        <w:noWrap/>
                      </w:tcPr>
                      <w:p w14:paraId="38D57521" w14:textId="77777777" w:rsidR="006B1B6C" w:rsidRPr="000065DA" w:rsidRDefault="006B1B6C" w:rsidP="00E92176">
                        <w:pPr>
                          <w:spacing w:before="60" w:after="60"/>
                          <w:jc w:val="right"/>
                          <w:rPr>
                            <w:rFonts w:ascii="Verdana" w:hAnsi="Verdana" w:cs="Courier New"/>
                            <w:bCs/>
                            <w:sz w:val="20"/>
                            <w:szCs w:val="20"/>
                          </w:rPr>
                        </w:pPr>
                        <w:r w:rsidRPr="000065DA">
                          <w:rPr>
                            <w:rFonts w:ascii="Verdana" w:hAnsi="Verdana"/>
                            <w:sz w:val="20"/>
                            <w:szCs w:val="20"/>
                          </w:rPr>
                          <w:t>3,493,909.71</w:t>
                        </w:r>
                      </w:p>
                    </w:tc>
                  </w:tr>
                  <w:tr w:rsidR="006B1B6C" w:rsidRPr="007D42DF" w14:paraId="3B82968B" w14:textId="77777777" w:rsidTr="00E92176">
                    <w:trPr>
                      <w:trHeight w:val="270"/>
                    </w:trPr>
                    <w:tc>
                      <w:tcPr>
                        <w:tcW w:w="4013" w:type="dxa"/>
                        <w:shd w:val="clear" w:color="auto" w:fill="auto"/>
                        <w:noWrap/>
                        <w:vAlign w:val="bottom"/>
                      </w:tcPr>
                      <w:p w14:paraId="12EDDEA9"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CO2e</w:t>
                        </w:r>
                      </w:p>
                    </w:tc>
                    <w:tc>
                      <w:tcPr>
                        <w:tcW w:w="1417" w:type="dxa"/>
                        <w:shd w:val="clear" w:color="auto" w:fill="auto"/>
                        <w:noWrap/>
                      </w:tcPr>
                      <w:p w14:paraId="4A83C0A7" w14:textId="77777777" w:rsidR="006B1B6C" w:rsidRPr="000065DA" w:rsidRDefault="006B1B6C" w:rsidP="00E92176">
                        <w:pPr>
                          <w:spacing w:before="60" w:after="60"/>
                          <w:jc w:val="right"/>
                          <w:rPr>
                            <w:rFonts w:ascii="Verdana" w:hAnsi="Verdana" w:cs="Courier New"/>
                            <w:bCs/>
                            <w:sz w:val="20"/>
                            <w:szCs w:val="20"/>
                          </w:rPr>
                        </w:pPr>
                        <w:r w:rsidRPr="000065DA">
                          <w:rPr>
                            <w:rFonts w:ascii="Verdana" w:hAnsi="Verdana"/>
                            <w:sz w:val="20"/>
                            <w:szCs w:val="20"/>
                          </w:rPr>
                          <w:t>1075.40</w:t>
                        </w:r>
                      </w:p>
                    </w:tc>
                  </w:tr>
                  <w:tr w:rsidR="006B1B6C" w:rsidRPr="007D42DF" w14:paraId="39A0432C" w14:textId="77777777" w:rsidTr="00E92176">
                    <w:trPr>
                      <w:trHeight w:val="285"/>
                    </w:trPr>
                    <w:tc>
                      <w:tcPr>
                        <w:tcW w:w="4013" w:type="dxa"/>
                        <w:shd w:val="clear" w:color="auto" w:fill="auto"/>
                        <w:noWrap/>
                        <w:vAlign w:val="bottom"/>
                      </w:tcPr>
                      <w:p w14:paraId="1BD61E1A" w14:textId="77777777" w:rsidR="006B1B6C" w:rsidRPr="007D42DF" w:rsidRDefault="006B1B6C" w:rsidP="00E92176">
                        <w:pPr>
                          <w:spacing w:before="60" w:after="60"/>
                          <w:rPr>
                            <w:rFonts w:ascii="Verdana" w:hAnsi="Verdana" w:cs="Courier New"/>
                            <w:bCs/>
                            <w:sz w:val="20"/>
                            <w:szCs w:val="20"/>
                          </w:rPr>
                        </w:pPr>
                        <w:r w:rsidRPr="007D42DF">
                          <w:rPr>
                            <w:rFonts w:ascii="Verdana" w:hAnsi="Verdana" w:cs="Courier New"/>
                            <w:bCs/>
                            <w:sz w:val="20"/>
                            <w:szCs w:val="20"/>
                          </w:rPr>
                          <w:t>Hire Car usage tCO</w:t>
                        </w:r>
                        <w:r w:rsidRPr="007D42DF">
                          <w:rPr>
                            <w:rFonts w:ascii="Verdana" w:hAnsi="Verdana" w:cs="Courier New"/>
                            <w:bCs/>
                            <w:sz w:val="20"/>
                            <w:szCs w:val="20"/>
                            <w:vertAlign w:val="subscript"/>
                          </w:rPr>
                          <w:t>2e</w:t>
                        </w:r>
                      </w:p>
                    </w:tc>
                    <w:tc>
                      <w:tcPr>
                        <w:tcW w:w="1417" w:type="dxa"/>
                        <w:shd w:val="clear" w:color="auto" w:fill="auto"/>
                        <w:noWrap/>
                      </w:tcPr>
                      <w:p w14:paraId="004D897D" w14:textId="77777777" w:rsidR="006B1B6C" w:rsidRPr="000065DA" w:rsidRDefault="006B1B6C" w:rsidP="00E92176">
                        <w:pPr>
                          <w:spacing w:before="60" w:after="60"/>
                          <w:jc w:val="right"/>
                          <w:rPr>
                            <w:rFonts w:ascii="Verdana" w:hAnsi="Verdana" w:cs="Arial"/>
                            <w:bCs/>
                            <w:sz w:val="20"/>
                            <w:szCs w:val="20"/>
                          </w:rPr>
                        </w:pPr>
                        <w:r w:rsidRPr="000065DA">
                          <w:rPr>
                            <w:rFonts w:ascii="Verdana" w:hAnsi="Verdana"/>
                            <w:sz w:val="20"/>
                            <w:szCs w:val="20"/>
                          </w:rPr>
                          <w:t>58.6</w:t>
                        </w:r>
                      </w:p>
                    </w:tc>
                  </w:tr>
                  <w:tr w:rsidR="006B1B6C" w:rsidRPr="007D42DF" w14:paraId="29E86792" w14:textId="77777777" w:rsidTr="00E92176">
                    <w:trPr>
                      <w:trHeight w:val="285"/>
                    </w:trPr>
                    <w:tc>
                      <w:tcPr>
                        <w:tcW w:w="4013" w:type="dxa"/>
                        <w:shd w:val="clear" w:color="auto" w:fill="D9D9D9"/>
                        <w:noWrap/>
                        <w:vAlign w:val="bottom"/>
                      </w:tcPr>
                      <w:p w14:paraId="543DC2C1" w14:textId="77777777" w:rsidR="006B1B6C" w:rsidRPr="007D42DF" w:rsidRDefault="006B1B6C" w:rsidP="00E92176">
                        <w:pPr>
                          <w:spacing w:before="60" w:after="60"/>
                          <w:rPr>
                            <w:rFonts w:ascii="Verdana" w:hAnsi="Verdana" w:cs="Courier New"/>
                            <w:b/>
                            <w:bCs/>
                            <w:sz w:val="20"/>
                            <w:szCs w:val="20"/>
                          </w:rPr>
                        </w:pPr>
                        <w:r w:rsidRPr="007D42DF">
                          <w:rPr>
                            <w:rFonts w:ascii="Verdana" w:hAnsi="Verdana" w:cs="Courier New"/>
                            <w:b/>
                            <w:bCs/>
                            <w:sz w:val="20"/>
                            <w:szCs w:val="20"/>
                          </w:rPr>
                          <w:t>Total tCO</w:t>
                        </w:r>
                        <w:r w:rsidRPr="007D42DF">
                          <w:rPr>
                            <w:rFonts w:ascii="Verdana" w:hAnsi="Verdana" w:cs="Courier New"/>
                            <w:b/>
                            <w:bCs/>
                            <w:sz w:val="20"/>
                            <w:szCs w:val="20"/>
                            <w:vertAlign w:val="subscript"/>
                          </w:rPr>
                          <w:t>2e</w:t>
                        </w:r>
                      </w:p>
                    </w:tc>
                    <w:tc>
                      <w:tcPr>
                        <w:tcW w:w="1417" w:type="dxa"/>
                        <w:shd w:val="clear" w:color="auto" w:fill="D9D9D9"/>
                        <w:noWrap/>
                      </w:tcPr>
                      <w:p w14:paraId="6065512F" w14:textId="77777777" w:rsidR="006B1B6C" w:rsidRPr="000065DA" w:rsidRDefault="006B1B6C" w:rsidP="00E92176">
                        <w:pPr>
                          <w:spacing w:before="60" w:after="60"/>
                          <w:jc w:val="right"/>
                          <w:rPr>
                            <w:rFonts w:ascii="Verdana" w:hAnsi="Verdana" w:cs="Courier New"/>
                            <w:b/>
                            <w:bCs/>
                            <w:sz w:val="20"/>
                            <w:szCs w:val="20"/>
                          </w:rPr>
                        </w:pPr>
                        <w:r w:rsidRPr="000065DA">
                          <w:rPr>
                            <w:rFonts w:ascii="Verdana" w:hAnsi="Verdana"/>
                            <w:sz w:val="20"/>
                            <w:szCs w:val="20"/>
                          </w:rPr>
                          <w:t>1710.70</w:t>
                        </w:r>
                      </w:p>
                    </w:tc>
                  </w:tr>
                </w:tbl>
                <w:p w14:paraId="53DA0A4E"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Rail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810"/>
                    <w:gridCol w:w="1417"/>
                  </w:tblGrid>
                  <w:tr w:rsidR="006B1B6C" w:rsidRPr="007D42DF" w14:paraId="6DC77673" w14:textId="77777777" w:rsidTr="00E92176">
                    <w:trPr>
                      <w:trHeight w:val="379"/>
                    </w:trPr>
                    <w:tc>
                      <w:tcPr>
                        <w:tcW w:w="4016" w:type="dxa"/>
                        <w:gridSpan w:val="2"/>
                        <w:tcBorders>
                          <w:top w:val="single" w:sz="4" w:space="0" w:color="auto"/>
                          <w:left w:val="single" w:sz="4" w:space="0" w:color="auto"/>
                          <w:bottom w:val="single" w:sz="4" w:space="0" w:color="auto"/>
                          <w:right w:val="single" w:sz="4" w:space="0" w:color="auto"/>
                        </w:tcBorders>
                        <w:shd w:val="clear" w:color="auto" w:fill="D9D9D9"/>
                      </w:tcPr>
                      <w:p w14:paraId="6ECA2A00"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 xml:space="preserve">Business Transport – Rail </w:t>
                        </w:r>
                        <w:r>
                          <w:rPr>
                            <w:rFonts w:ascii="Verdana" w:hAnsi="Verdana"/>
                            <w:b/>
                            <w:sz w:val="20"/>
                            <w:szCs w:val="20"/>
                          </w:rPr>
                          <w:t>WPD E</w:t>
                        </w:r>
                        <w:r w:rsidRPr="007D42DF">
                          <w:rPr>
                            <w:rFonts w:ascii="Verdana" w:hAnsi="Verdana"/>
                            <w:b/>
                            <w:sz w:val="20"/>
                            <w:szCs w:val="20"/>
                          </w:rPr>
                          <w:t>M</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CBA2FC5"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261DFBAE" w14:textId="77777777" w:rsidTr="00E92176">
                    <w:tc>
                      <w:tcPr>
                        <w:tcW w:w="2206" w:type="dxa"/>
                        <w:tcBorders>
                          <w:top w:val="single" w:sz="4" w:space="0" w:color="auto"/>
                          <w:left w:val="single" w:sz="4" w:space="0" w:color="auto"/>
                          <w:bottom w:val="single" w:sz="4" w:space="0" w:color="auto"/>
                          <w:right w:val="single" w:sz="4" w:space="0" w:color="auto"/>
                        </w:tcBorders>
                      </w:tcPr>
                      <w:p w14:paraId="18180A7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Rail km travelled </w:t>
                        </w:r>
                      </w:p>
                    </w:tc>
                    <w:tc>
                      <w:tcPr>
                        <w:tcW w:w="1810" w:type="dxa"/>
                        <w:tcBorders>
                          <w:top w:val="single" w:sz="4" w:space="0" w:color="auto"/>
                          <w:left w:val="single" w:sz="4" w:space="0" w:color="auto"/>
                          <w:bottom w:val="single" w:sz="4" w:space="0" w:color="auto"/>
                          <w:right w:val="single" w:sz="4" w:space="0" w:color="auto"/>
                        </w:tcBorders>
                      </w:tcPr>
                      <w:p w14:paraId="6D567EA0" w14:textId="77777777" w:rsidR="006B1B6C" w:rsidRPr="000065DA" w:rsidRDefault="006B1B6C" w:rsidP="00E92176">
                        <w:pPr>
                          <w:spacing w:before="60" w:after="60"/>
                          <w:jc w:val="both"/>
                          <w:rPr>
                            <w:rFonts w:ascii="Verdana" w:hAnsi="Verdana"/>
                            <w:sz w:val="20"/>
                            <w:szCs w:val="20"/>
                          </w:rPr>
                        </w:pPr>
                        <w:r>
                          <w:rPr>
                            <w:rFonts w:ascii="Verdana" w:hAnsi="Verdana"/>
                            <w:sz w:val="20"/>
                            <w:szCs w:val="20"/>
                          </w:rPr>
                          <w:t>137 466</w:t>
                        </w:r>
                      </w:p>
                    </w:tc>
                    <w:tc>
                      <w:tcPr>
                        <w:tcW w:w="1417" w:type="dxa"/>
                        <w:tcBorders>
                          <w:top w:val="single" w:sz="4" w:space="0" w:color="auto"/>
                          <w:left w:val="single" w:sz="4" w:space="0" w:color="auto"/>
                          <w:bottom w:val="single" w:sz="4" w:space="0" w:color="auto"/>
                          <w:right w:val="single" w:sz="4" w:space="0" w:color="auto"/>
                        </w:tcBorders>
                      </w:tcPr>
                      <w:p w14:paraId="2A44A295" w14:textId="77777777" w:rsidR="006B1B6C" w:rsidRPr="000065DA" w:rsidRDefault="006B1B6C" w:rsidP="00E92176">
                        <w:pPr>
                          <w:spacing w:before="60" w:after="60"/>
                          <w:jc w:val="center"/>
                          <w:rPr>
                            <w:rFonts w:ascii="Verdana" w:hAnsi="Verdana" w:cs="Arial"/>
                            <w:b/>
                            <w:bCs/>
                            <w:sz w:val="20"/>
                            <w:szCs w:val="20"/>
                          </w:rPr>
                        </w:pPr>
                        <w:r>
                          <w:rPr>
                            <w:rFonts w:ascii="Verdana" w:hAnsi="Verdana"/>
                            <w:sz w:val="20"/>
                            <w:szCs w:val="20"/>
                          </w:rPr>
                          <w:t>6.19</w:t>
                        </w:r>
                      </w:p>
                    </w:tc>
                  </w:tr>
                  <w:tr w:rsidR="006B1B6C" w:rsidRPr="007D42DF" w14:paraId="1F81C231" w14:textId="77777777" w:rsidTr="00E92176">
                    <w:tc>
                      <w:tcPr>
                        <w:tcW w:w="4016" w:type="dxa"/>
                        <w:gridSpan w:val="2"/>
                        <w:tcBorders>
                          <w:top w:val="single" w:sz="4" w:space="0" w:color="auto"/>
                          <w:left w:val="single" w:sz="4" w:space="0" w:color="auto"/>
                          <w:bottom w:val="single" w:sz="4" w:space="0" w:color="auto"/>
                          <w:right w:val="single" w:sz="4" w:space="0" w:color="auto"/>
                        </w:tcBorders>
                        <w:shd w:val="clear" w:color="auto" w:fill="D9D9D9"/>
                      </w:tcPr>
                      <w:p w14:paraId="674D1BF9" w14:textId="77777777" w:rsidR="006B1B6C" w:rsidRPr="007D42DF" w:rsidRDefault="006B1B6C" w:rsidP="00E92176">
                        <w:pPr>
                          <w:spacing w:before="60" w:after="60"/>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4371087" w14:textId="77777777" w:rsidR="006B1B6C" w:rsidRPr="007D42DF" w:rsidRDefault="006B1B6C" w:rsidP="00E92176">
                        <w:pPr>
                          <w:spacing w:before="60" w:after="60"/>
                          <w:jc w:val="right"/>
                          <w:rPr>
                            <w:rFonts w:ascii="Verdana" w:hAnsi="Verdana"/>
                            <w:b/>
                            <w:sz w:val="20"/>
                            <w:szCs w:val="20"/>
                          </w:rPr>
                        </w:pPr>
                      </w:p>
                    </w:tc>
                  </w:tr>
                </w:tbl>
                <w:p w14:paraId="50039FA7" w14:textId="77777777" w:rsidR="006B1B6C" w:rsidRDefault="006B1B6C" w:rsidP="00E92176">
                  <w:pPr>
                    <w:spacing w:before="60" w:after="60"/>
                    <w:jc w:val="both"/>
                    <w:rPr>
                      <w:rFonts w:ascii="Verdana" w:hAnsi="Verdana"/>
                      <w:b/>
                      <w:sz w:val="20"/>
                      <w:szCs w:val="20"/>
                    </w:rPr>
                  </w:pPr>
                  <w:r>
                    <w:rPr>
                      <w:rFonts w:ascii="Verdana" w:hAnsi="Verdana"/>
                      <w:b/>
                      <w:sz w:val="20"/>
                      <w:szCs w:val="20"/>
                    </w:rPr>
                    <w:t>Business Transport – Sea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810"/>
                    <w:gridCol w:w="1417"/>
                  </w:tblGrid>
                  <w:tr w:rsidR="006B1B6C" w:rsidRPr="007D42DF" w14:paraId="5CD1955C" w14:textId="77777777" w:rsidTr="00E92176">
                    <w:trPr>
                      <w:trHeight w:val="379"/>
                    </w:trPr>
                    <w:tc>
                      <w:tcPr>
                        <w:tcW w:w="4016" w:type="dxa"/>
                        <w:gridSpan w:val="2"/>
                        <w:tcBorders>
                          <w:top w:val="single" w:sz="4" w:space="0" w:color="auto"/>
                          <w:left w:val="single" w:sz="4" w:space="0" w:color="auto"/>
                          <w:bottom w:val="single" w:sz="4" w:space="0" w:color="auto"/>
                          <w:right w:val="single" w:sz="4" w:space="0" w:color="auto"/>
                        </w:tcBorders>
                        <w:shd w:val="clear" w:color="auto" w:fill="D9D9D9"/>
                      </w:tcPr>
                      <w:p w14:paraId="361098F1" w14:textId="77777777" w:rsidR="006B1B6C" w:rsidRPr="007D42DF" w:rsidRDefault="006B1B6C" w:rsidP="00E92176">
                        <w:pPr>
                          <w:spacing w:before="60" w:after="60"/>
                          <w:rPr>
                            <w:rFonts w:ascii="Verdana" w:hAnsi="Verdana"/>
                            <w:b/>
                            <w:sz w:val="20"/>
                            <w:szCs w:val="20"/>
                          </w:rPr>
                        </w:pPr>
                        <w:r>
                          <w:rPr>
                            <w:rFonts w:ascii="Verdana" w:hAnsi="Verdana"/>
                            <w:b/>
                            <w:sz w:val="20"/>
                            <w:szCs w:val="20"/>
                          </w:rPr>
                          <w:t>Business Transport – Sea WPD E</w:t>
                        </w:r>
                        <w:r w:rsidRPr="007D42DF">
                          <w:rPr>
                            <w:rFonts w:ascii="Verdana" w:hAnsi="Verdana"/>
                            <w:b/>
                            <w:sz w:val="20"/>
                            <w:szCs w:val="20"/>
                          </w:rPr>
                          <w:t>M</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5C83622"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386E89E8" w14:textId="77777777" w:rsidTr="00E92176">
                    <w:tc>
                      <w:tcPr>
                        <w:tcW w:w="2206" w:type="dxa"/>
                        <w:tcBorders>
                          <w:top w:val="single" w:sz="4" w:space="0" w:color="auto"/>
                          <w:left w:val="single" w:sz="4" w:space="0" w:color="auto"/>
                          <w:bottom w:val="single" w:sz="4" w:space="0" w:color="auto"/>
                          <w:right w:val="single" w:sz="4" w:space="0" w:color="auto"/>
                        </w:tcBorders>
                      </w:tcPr>
                      <w:p w14:paraId="6F5BD08C"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Sea</w:t>
                        </w:r>
                        <w:r w:rsidRPr="007D42DF">
                          <w:rPr>
                            <w:rFonts w:ascii="Verdana" w:hAnsi="Verdana"/>
                            <w:sz w:val="20"/>
                            <w:szCs w:val="20"/>
                          </w:rPr>
                          <w:t xml:space="preserve"> km travelled </w:t>
                        </w:r>
                      </w:p>
                    </w:tc>
                    <w:tc>
                      <w:tcPr>
                        <w:tcW w:w="1810" w:type="dxa"/>
                        <w:tcBorders>
                          <w:top w:val="single" w:sz="4" w:space="0" w:color="auto"/>
                          <w:left w:val="single" w:sz="4" w:space="0" w:color="auto"/>
                          <w:bottom w:val="single" w:sz="4" w:space="0" w:color="auto"/>
                          <w:right w:val="single" w:sz="4" w:space="0" w:color="auto"/>
                        </w:tcBorders>
                      </w:tcPr>
                      <w:p w14:paraId="305C7ACE" w14:textId="77777777" w:rsidR="006B1B6C" w:rsidRPr="000065DA" w:rsidRDefault="006B1B6C" w:rsidP="00E92176">
                        <w:pPr>
                          <w:spacing w:before="60" w:after="60"/>
                          <w:jc w:val="both"/>
                          <w:rPr>
                            <w:rFonts w:ascii="Verdana" w:hAnsi="Verdana"/>
                            <w:sz w:val="20"/>
                            <w:szCs w:val="20"/>
                          </w:rPr>
                        </w:pPr>
                        <w:r>
                          <w:rPr>
                            <w:rFonts w:ascii="Verdana" w:hAnsi="Verdana"/>
                            <w:sz w:val="20"/>
                            <w:szCs w:val="20"/>
                          </w:rPr>
                          <w:t>376.92</w:t>
                        </w:r>
                      </w:p>
                    </w:tc>
                    <w:tc>
                      <w:tcPr>
                        <w:tcW w:w="1417" w:type="dxa"/>
                        <w:tcBorders>
                          <w:top w:val="single" w:sz="4" w:space="0" w:color="auto"/>
                          <w:left w:val="single" w:sz="4" w:space="0" w:color="auto"/>
                          <w:bottom w:val="single" w:sz="4" w:space="0" w:color="auto"/>
                          <w:right w:val="single" w:sz="4" w:space="0" w:color="auto"/>
                        </w:tcBorders>
                      </w:tcPr>
                      <w:p w14:paraId="66DFF2B2" w14:textId="77777777" w:rsidR="006B1B6C" w:rsidRPr="000065DA" w:rsidRDefault="006B1B6C" w:rsidP="00E92176">
                        <w:pPr>
                          <w:spacing w:before="60" w:after="60"/>
                          <w:jc w:val="center"/>
                          <w:rPr>
                            <w:rFonts w:ascii="Verdana" w:hAnsi="Verdana" w:cs="Arial"/>
                            <w:b/>
                            <w:bCs/>
                            <w:sz w:val="20"/>
                            <w:szCs w:val="20"/>
                          </w:rPr>
                        </w:pPr>
                        <w:r w:rsidRPr="000065DA">
                          <w:rPr>
                            <w:rFonts w:ascii="Verdana" w:hAnsi="Verdana"/>
                            <w:sz w:val="20"/>
                            <w:szCs w:val="20"/>
                          </w:rPr>
                          <w:t>0.00</w:t>
                        </w:r>
                        <w:r>
                          <w:rPr>
                            <w:rFonts w:ascii="Verdana" w:hAnsi="Verdana"/>
                            <w:sz w:val="20"/>
                            <w:szCs w:val="20"/>
                          </w:rPr>
                          <w:t>7</w:t>
                        </w:r>
                      </w:p>
                    </w:tc>
                  </w:tr>
                  <w:tr w:rsidR="006B1B6C" w:rsidRPr="007D42DF" w14:paraId="5C9B6ADB" w14:textId="77777777" w:rsidTr="00E92176">
                    <w:tc>
                      <w:tcPr>
                        <w:tcW w:w="4016" w:type="dxa"/>
                        <w:gridSpan w:val="2"/>
                        <w:tcBorders>
                          <w:top w:val="single" w:sz="4" w:space="0" w:color="auto"/>
                          <w:left w:val="single" w:sz="4" w:space="0" w:color="auto"/>
                          <w:bottom w:val="single" w:sz="4" w:space="0" w:color="auto"/>
                          <w:right w:val="single" w:sz="4" w:space="0" w:color="auto"/>
                        </w:tcBorders>
                        <w:shd w:val="clear" w:color="auto" w:fill="D9D9D9"/>
                      </w:tcPr>
                      <w:p w14:paraId="03AD4AB3" w14:textId="77777777" w:rsidR="006B1B6C" w:rsidRPr="007D42DF" w:rsidRDefault="006B1B6C" w:rsidP="00E92176">
                        <w:pPr>
                          <w:spacing w:before="60" w:after="60"/>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A175818" w14:textId="77777777" w:rsidR="006B1B6C" w:rsidRPr="007D42DF" w:rsidRDefault="006B1B6C" w:rsidP="00E92176">
                        <w:pPr>
                          <w:spacing w:before="60" w:after="60"/>
                          <w:jc w:val="right"/>
                          <w:rPr>
                            <w:rFonts w:ascii="Verdana" w:hAnsi="Verdana"/>
                            <w:b/>
                            <w:sz w:val="20"/>
                            <w:szCs w:val="20"/>
                          </w:rPr>
                        </w:pPr>
                      </w:p>
                    </w:tc>
                  </w:tr>
                </w:tbl>
                <w:p w14:paraId="515F411A" w14:textId="77777777" w:rsidR="006B1B6C" w:rsidRDefault="006B1B6C" w:rsidP="00E92176">
                  <w:pPr>
                    <w:spacing w:before="60" w:after="60"/>
                    <w:jc w:val="both"/>
                    <w:rPr>
                      <w:rFonts w:ascii="Verdana" w:hAnsi="Verdana"/>
                      <w:b/>
                      <w:sz w:val="20"/>
                      <w:szCs w:val="20"/>
                    </w:rPr>
                  </w:pPr>
                </w:p>
                <w:p w14:paraId="0AFFA573" w14:textId="77777777" w:rsidR="006B1B6C" w:rsidRDefault="006B1B6C" w:rsidP="00E92176">
                  <w:pPr>
                    <w:spacing w:before="60" w:after="60"/>
                    <w:jc w:val="both"/>
                    <w:rPr>
                      <w:rFonts w:ascii="Verdana" w:hAnsi="Verdana"/>
                      <w:b/>
                      <w:sz w:val="20"/>
                      <w:szCs w:val="20"/>
                    </w:rPr>
                  </w:pPr>
                </w:p>
                <w:p w14:paraId="4E5171B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Air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16"/>
                    <w:gridCol w:w="1226"/>
                  </w:tblGrid>
                  <w:tr w:rsidR="006B1B6C" w:rsidRPr="007D42DF" w14:paraId="4350BFD4" w14:textId="77777777" w:rsidTr="00E92176">
                    <w:tc>
                      <w:tcPr>
                        <w:tcW w:w="2091" w:type="dxa"/>
                        <w:shd w:val="clear" w:color="auto" w:fill="D9D9D9"/>
                      </w:tcPr>
                      <w:p w14:paraId="25844935" w14:textId="77777777" w:rsidR="006B1B6C" w:rsidRPr="00C34B68" w:rsidRDefault="006B1B6C" w:rsidP="00E92176">
                        <w:pPr>
                          <w:spacing w:before="60" w:after="60"/>
                          <w:rPr>
                            <w:rFonts w:ascii="Verdana" w:hAnsi="Verdana"/>
                            <w:b/>
                            <w:sz w:val="20"/>
                            <w:szCs w:val="20"/>
                          </w:rPr>
                        </w:pPr>
                      </w:p>
                    </w:tc>
                    <w:tc>
                      <w:tcPr>
                        <w:tcW w:w="2116" w:type="dxa"/>
                        <w:shd w:val="clear" w:color="auto" w:fill="D9D9D9"/>
                      </w:tcPr>
                      <w:p w14:paraId="5EF933EB"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Distance travelled (km)</w:t>
                        </w:r>
                      </w:p>
                    </w:tc>
                    <w:tc>
                      <w:tcPr>
                        <w:tcW w:w="1226" w:type="dxa"/>
                        <w:shd w:val="clear" w:color="auto" w:fill="D9D9D9"/>
                        <w:vAlign w:val="center"/>
                      </w:tcPr>
                      <w:p w14:paraId="1949AB05" w14:textId="77777777" w:rsidR="006B1B6C" w:rsidRPr="00C34B68" w:rsidRDefault="006B1B6C" w:rsidP="00E92176">
                        <w:pPr>
                          <w:spacing w:before="60" w:after="60"/>
                          <w:jc w:val="center"/>
                          <w:rPr>
                            <w:rFonts w:ascii="Verdana" w:hAnsi="Verdana" w:cs="Arial"/>
                            <w:b/>
                            <w:bCs/>
                            <w:sz w:val="20"/>
                            <w:szCs w:val="20"/>
                            <w:vertAlign w:val="subscript"/>
                          </w:rPr>
                        </w:pPr>
                        <w:r w:rsidRPr="00C34B68">
                          <w:rPr>
                            <w:rFonts w:ascii="Verdana" w:hAnsi="Verdana" w:cs="Arial"/>
                            <w:b/>
                            <w:bCs/>
                            <w:sz w:val="20"/>
                            <w:szCs w:val="20"/>
                          </w:rPr>
                          <w:t>tCO</w:t>
                        </w:r>
                        <w:r w:rsidRPr="00C34B68">
                          <w:rPr>
                            <w:rFonts w:ascii="Verdana" w:hAnsi="Verdana" w:cs="Arial"/>
                            <w:b/>
                            <w:bCs/>
                            <w:sz w:val="20"/>
                            <w:szCs w:val="20"/>
                            <w:vertAlign w:val="subscript"/>
                          </w:rPr>
                          <w:t xml:space="preserve">2e </w:t>
                        </w:r>
                      </w:p>
                      <w:p w14:paraId="3A32A0D4" w14:textId="77777777" w:rsidR="006B1B6C" w:rsidRPr="00C34B68" w:rsidRDefault="006B1B6C" w:rsidP="00E92176">
                        <w:pPr>
                          <w:spacing w:before="60" w:after="60"/>
                          <w:jc w:val="center"/>
                          <w:rPr>
                            <w:rFonts w:ascii="Verdana" w:hAnsi="Verdana" w:cs="Arial"/>
                            <w:b/>
                            <w:bCs/>
                            <w:sz w:val="20"/>
                            <w:szCs w:val="20"/>
                          </w:rPr>
                        </w:pPr>
                      </w:p>
                    </w:tc>
                  </w:tr>
                  <w:tr w:rsidR="006B1B6C" w:rsidRPr="007D42DF" w14:paraId="39152C4A" w14:textId="77777777" w:rsidTr="00E92176">
                    <w:tc>
                      <w:tcPr>
                        <w:tcW w:w="2091" w:type="dxa"/>
                        <w:shd w:val="clear" w:color="auto" w:fill="auto"/>
                      </w:tcPr>
                      <w:p w14:paraId="0BDC078D"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Domestic Flights</w:t>
                        </w:r>
                      </w:p>
                    </w:tc>
                    <w:tc>
                      <w:tcPr>
                        <w:tcW w:w="2116" w:type="dxa"/>
                        <w:shd w:val="clear" w:color="auto" w:fill="auto"/>
                      </w:tcPr>
                      <w:p w14:paraId="131A7668"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13184.7</w:t>
                        </w:r>
                      </w:p>
                    </w:tc>
                    <w:tc>
                      <w:tcPr>
                        <w:tcW w:w="1226" w:type="dxa"/>
                        <w:shd w:val="clear" w:color="auto" w:fill="auto"/>
                      </w:tcPr>
                      <w:p w14:paraId="793D2083"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2.08</w:t>
                        </w:r>
                      </w:p>
                    </w:tc>
                  </w:tr>
                  <w:tr w:rsidR="006B1B6C" w:rsidRPr="007D42DF" w14:paraId="00BBFF46" w14:textId="77777777" w:rsidTr="00E92176">
                    <w:tc>
                      <w:tcPr>
                        <w:tcW w:w="2091" w:type="dxa"/>
                        <w:shd w:val="clear" w:color="auto" w:fill="auto"/>
                      </w:tcPr>
                      <w:p w14:paraId="7C50DF88"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Short Haul</w:t>
                        </w:r>
                      </w:p>
                    </w:tc>
                    <w:tc>
                      <w:tcPr>
                        <w:tcW w:w="2116" w:type="dxa"/>
                        <w:shd w:val="clear" w:color="auto" w:fill="auto"/>
                      </w:tcPr>
                      <w:p w14:paraId="459C5DA4"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19845.9</w:t>
                        </w:r>
                      </w:p>
                    </w:tc>
                    <w:tc>
                      <w:tcPr>
                        <w:tcW w:w="1226" w:type="dxa"/>
                        <w:shd w:val="clear" w:color="auto" w:fill="auto"/>
                      </w:tcPr>
                      <w:p w14:paraId="1AC13286"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1.78</w:t>
                        </w:r>
                      </w:p>
                    </w:tc>
                  </w:tr>
                  <w:tr w:rsidR="006B1B6C" w:rsidRPr="007D42DF" w14:paraId="7ADE1F24" w14:textId="77777777" w:rsidTr="00E92176">
                    <w:tc>
                      <w:tcPr>
                        <w:tcW w:w="2091" w:type="dxa"/>
                        <w:tcBorders>
                          <w:bottom w:val="single" w:sz="12" w:space="0" w:color="auto"/>
                        </w:tcBorders>
                        <w:shd w:val="clear" w:color="auto" w:fill="auto"/>
                      </w:tcPr>
                      <w:p w14:paraId="473CC392"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Long Haul</w:t>
                        </w:r>
                      </w:p>
                    </w:tc>
                    <w:tc>
                      <w:tcPr>
                        <w:tcW w:w="2116" w:type="dxa"/>
                        <w:tcBorders>
                          <w:bottom w:val="single" w:sz="12" w:space="0" w:color="auto"/>
                        </w:tcBorders>
                        <w:shd w:val="clear" w:color="auto" w:fill="auto"/>
                      </w:tcPr>
                      <w:p w14:paraId="01279927"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82039.8</w:t>
                        </w:r>
                      </w:p>
                    </w:tc>
                    <w:tc>
                      <w:tcPr>
                        <w:tcW w:w="1226" w:type="dxa"/>
                        <w:tcBorders>
                          <w:bottom w:val="single" w:sz="12" w:space="0" w:color="auto"/>
                        </w:tcBorders>
                        <w:shd w:val="clear" w:color="auto" w:fill="auto"/>
                      </w:tcPr>
                      <w:p w14:paraId="672B1554" w14:textId="77777777" w:rsidR="006B1B6C" w:rsidRPr="000065DA" w:rsidRDefault="006B1B6C" w:rsidP="00E92176">
                        <w:pPr>
                          <w:spacing w:before="60" w:after="60"/>
                          <w:jc w:val="center"/>
                          <w:rPr>
                            <w:rFonts w:ascii="Verdana" w:hAnsi="Verdana" w:cs="Arial"/>
                            <w:bCs/>
                            <w:sz w:val="20"/>
                            <w:szCs w:val="20"/>
                          </w:rPr>
                        </w:pPr>
                        <w:r w:rsidRPr="000065DA">
                          <w:rPr>
                            <w:rFonts w:ascii="Verdana" w:hAnsi="Verdana"/>
                            <w:sz w:val="20"/>
                            <w:szCs w:val="20"/>
                          </w:rPr>
                          <w:t>8.60</w:t>
                        </w:r>
                      </w:p>
                    </w:tc>
                  </w:tr>
                  <w:tr w:rsidR="006B1B6C" w:rsidRPr="007D42DF" w14:paraId="53F93BCD" w14:textId="77777777" w:rsidTr="00E92176">
                    <w:tc>
                      <w:tcPr>
                        <w:tcW w:w="2091" w:type="dxa"/>
                        <w:tcBorders>
                          <w:top w:val="single" w:sz="12" w:space="0" w:color="auto"/>
                          <w:left w:val="single" w:sz="12" w:space="0" w:color="auto"/>
                          <w:bottom w:val="single" w:sz="12" w:space="0" w:color="auto"/>
                          <w:right w:val="nil"/>
                        </w:tcBorders>
                        <w:shd w:val="clear" w:color="auto" w:fill="auto"/>
                      </w:tcPr>
                      <w:p w14:paraId="365D9566" w14:textId="77777777" w:rsidR="006B1B6C" w:rsidRPr="00C34B68" w:rsidRDefault="006B1B6C" w:rsidP="00E92176">
                        <w:pPr>
                          <w:spacing w:before="60" w:after="60"/>
                          <w:rPr>
                            <w:rFonts w:ascii="Verdana" w:hAnsi="Verdana" w:cs="Arial"/>
                            <w:b/>
                            <w:bCs/>
                            <w:sz w:val="20"/>
                            <w:szCs w:val="20"/>
                          </w:rPr>
                        </w:pPr>
                        <w:r w:rsidRPr="00C34B68">
                          <w:rPr>
                            <w:rFonts w:ascii="Verdana" w:hAnsi="Verdana" w:cs="Arial"/>
                            <w:b/>
                            <w:bCs/>
                            <w:sz w:val="20"/>
                            <w:szCs w:val="20"/>
                          </w:rPr>
                          <w:t>Total</w:t>
                        </w:r>
                        <w:r>
                          <w:rPr>
                            <w:rFonts w:ascii="Verdana" w:hAnsi="Verdana" w:cs="Arial"/>
                            <w:b/>
                            <w:bCs/>
                            <w:sz w:val="20"/>
                            <w:szCs w:val="20"/>
                          </w:rPr>
                          <w:t xml:space="preserve"> tCO</w:t>
                        </w:r>
                        <w:r w:rsidRPr="002055D1">
                          <w:rPr>
                            <w:rFonts w:ascii="Verdana" w:hAnsi="Verdana" w:cs="Arial"/>
                            <w:b/>
                            <w:bCs/>
                            <w:sz w:val="20"/>
                            <w:szCs w:val="20"/>
                            <w:vertAlign w:val="subscript"/>
                          </w:rPr>
                          <w:t>2e</w:t>
                        </w:r>
                      </w:p>
                    </w:tc>
                    <w:tc>
                      <w:tcPr>
                        <w:tcW w:w="2116" w:type="dxa"/>
                        <w:tcBorders>
                          <w:top w:val="single" w:sz="12" w:space="0" w:color="auto"/>
                          <w:left w:val="nil"/>
                          <w:bottom w:val="single" w:sz="12" w:space="0" w:color="auto"/>
                          <w:right w:val="nil"/>
                        </w:tcBorders>
                        <w:shd w:val="clear" w:color="auto" w:fill="auto"/>
                      </w:tcPr>
                      <w:p w14:paraId="3F39447E" w14:textId="77777777" w:rsidR="006B1B6C" w:rsidRPr="00C34B68" w:rsidRDefault="006B1B6C" w:rsidP="00E92176">
                        <w:pPr>
                          <w:spacing w:before="60" w:after="60"/>
                          <w:jc w:val="center"/>
                          <w:rPr>
                            <w:rFonts w:ascii="Verdana" w:hAnsi="Verdana" w:cs="Arial"/>
                            <w:b/>
                            <w:sz w:val="20"/>
                            <w:szCs w:val="20"/>
                          </w:rPr>
                        </w:pPr>
                      </w:p>
                    </w:tc>
                    <w:tc>
                      <w:tcPr>
                        <w:tcW w:w="1226" w:type="dxa"/>
                        <w:tcBorders>
                          <w:top w:val="single" w:sz="12" w:space="0" w:color="auto"/>
                          <w:left w:val="nil"/>
                          <w:bottom w:val="single" w:sz="12" w:space="0" w:color="auto"/>
                          <w:right w:val="single" w:sz="12" w:space="0" w:color="auto"/>
                        </w:tcBorders>
                        <w:shd w:val="clear" w:color="auto" w:fill="auto"/>
                      </w:tcPr>
                      <w:p w14:paraId="130578D5" w14:textId="77777777" w:rsidR="006B1B6C" w:rsidRPr="00C34B68" w:rsidRDefault="006B1B6C" w:rsidP="00E92176">
                        <w:pPr>
                          <w:spacing w:before="60" w:after="60"/>
                          <w:rPr>
                            <w:rFonts w:ascii="Verdana" w:hAnsi="Verdana" w:cs="Arial"/>
                            <w:b/>
                            <w:bCs/>
                            <w:sz w:val="20"/>
                            <w:szCs w:val="20"/>
                          </w:rPr>
                        </w:pPr>
                        <w:r>
                          <w:rPr>
                            <w:rFonts w:ascii="Verdana" w:hAnsi="Verdana" w:cs="Arial"/>
                            <w:b/>
                            <w:bCs/>
                            <w:sz w:val="20"/>
                            <w:szCs w:val="20"/>
                          </w:rPr>
                          <w:t>12.45</w:t>
                        </w:r>
                      </w:p>
                    </w:tc>
                  </w:tr>
                </w:tbl>
                <w:p w14:paraId="1B77F8B3" w14:textId="77777777" w:rsidR="006B1B6C" w:rsidRDefault="006B1B6C" w:rsidP="00E92176">
                  <w:pPr>
                    <w:spacing w:before="60" w:after="60"/>
                    <w:rPr>
                      <w:rFonts w:ascii="Verdana" w:hAnsi="Verdana"/>
                      <w:b/>
                      <w:sz w:val="20"/>
                      <w:szCs w:val="20"/>
                    </w:rPr>
                  </w:pPr>
                </w:p>
                <w:p w14:paraId="0C7AEB45" w14:textId="77777777" w:rsidR="006B1B6C" w:rsidRDefault="006B1B6C" w:rsidP="00E92176">
                  <w:pPr>
                    <w:spacing w:before="60" w:after="60"/>
                    <w:rPr>
                      <w:rFonts w:ascii="Verdana" w:hAnsi="Verdana"/>
                      <w:b/>
                      <w:sz w:val="20"/>
                      <w:szCs w:val="20"/>
                    </w:rPr>
                  </w:pPr>
                </w:p>
                <w:p w14:paraId="62A07C46" w14:textId="77777777" w:rsidR="006B1B6C" w:rsidRDefault="006B1B6C" w:rsidP="00E92176">
                  <w:pPr>
                    <w:spacing w:before="60" w:after="60"/>
                    <w:rPr>
                      <w:rFonts w:ascii="Verdana" w:hAnsi="Verdana"/>
                      <w:b/>
                      <w:sz w:val="20"/>
                      <w:szCs w:val="20"/>
                    </w:rPr>
                  </w:pPr>
                </w:p>
                <w:p w14:paraId="648C9A9B"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Wales:</w:t>
                  </w:r>
                </w:p>
                <w:p w14:paraId="01141344"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4969"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1855"/>
                    <w:gridCol w:w="1134"/>
                  </w:tblGrid>
                  <w:tr w:rsidR="006B1B6C" w:rsidRPr="007D42DF" w14:paraId="2D93D194" w14:textId="77777777" w:rsidTr="00E92176">
                    <w:tc>
                      <w:tcPr>
                        <w:tcW w:w="4969" w:type="dxa"/>
                        <w:gridSpan w:val="3"/>
                        <w:shd w:val="clear" w:color="auto" w:fill="D9D9D9"/>
                      </w:tcPr>
                      <w:p w14:paraId="7A33BAD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249C1C37" w14:textId="77777777" w:rsidTr="00E92176">
                    <w:tc>
                      <w:tcPr>
                        <w:tcW w:w="1980" w:type="dxa"/>
                      </w:tcPr>
                      <w:p w14:paraId="1ADBE95E"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Road</w:t>
                        </w:r>
                      </w:p>
                    </w:tc>
                    <w:tc>
                      <w:tcPr>
                        <w:tcW w:w="1855" w:type="dxa"/>
                      </w:tcPr>
                      <w:p w14:paraId="01948362"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871.90</w:t>
                        </w:r>
                      </w:p>
                    </w:tc>
                    <w:tc>
                      <w:tcPr>
                        <w:tcW w:w="1134" w:type="dxa"/>
                      </w:tcPr>
                      <w:p w14:paraId="3980FDF9"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C63AFAF" w14:textId="77777777" w:rsidTr="00E92176">
                    <w:tc>
                      <w:tcPr>
                        <w:tcW w:w="1980" w:type="dxa"/>
                      </w:tcPr>
                      <w:p w14:paraId="13F3385C"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Rail</w:t>
                        </w:r>
                      </w:p>
                    </w:tc>
                    <w:tc>
                      <w:tcPr>
                        <w:tcW w:w="1855" w:type="dxa"/>
                      </w:tcPr>
                      <w:p w14:paraId="74C5D4B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3.10</w:t>
                        </w:r>
                      </w:p>
                    </w:tc>
                    <w:tc>
                      <w:tcPr>
                        <w:tcW w:w="1134" w:type="dxa"/>
                      </w:tcPr>
                      <w:p w14:paraId="647F8D7C"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D743266" w14:textId="77777777" w:rsidTr="00E92176">
                    <w:tc>
                      <w:tcPr>
                        <w:tcW w:w="1980" w:type="dxa"/>
                      </w:tcPr>
                      <w:p w14:paraId="675773AF"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Sea</w:t>
                        </w:r>
                      </w:p>
                    </w:tc>
                    <w:tc>
                      <w:tcPr>
                        <w:tcW w:w="1855" w:type="dxa"/>
                      </w:tcPr>
                      <w:p w14:paraId="20FDF9BC"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0.004</w:t>
                        </w:r>
                      </w:p>
                    </w:tc>
                    <w:tc>
                      <w:tcPr>
                        <w:tcW w:w="1134" w:type="dxa"/>
                      </w:tcPr>
                      <w:p w14:paraId="4A62701F"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F073D2A" w14:textId="77777777" w:rsidTr="00E92176">
                    <w:tc>
                      <w:tcPr>
                        <w:tcW w:w="1980" w:type="dxa"/>
                      </w:tcPr>
                      <w:p w14:paraId="2DBE446E"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Air</w:t>
                        </w:r>
                      </w:p>
                    </w:tc>
                    <w:tc>
                      <w:tcPr>
                        <w:tcW w:w="1855" w:type="dxa"/>
                      </w:tcPr>
                      <w:p w14:paraId="7753ED79"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6.23</w:t>
                        </w:r>
                      </w:p>
                    </w:tc>
                    <w:tc>
                      <w:tcPr>
                        <w:tcW w:w="1134" w:type="dxa"/>
                      </w:tcPr>
                      <w:p w14:paraId="69CA400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51DBD2E1" w14:textId="77777777" w:rsidTr="00E92176">
                    <w:tc>
                      <w:tcPr>
                        <w:tcW w:w="1980" w:type="dxa"/>
                        <w:shd w:val="clear" w:color="auto" w:fill="D9D9D9"/>
                      </w:tcPr>
                      <w:p w14:paraId="23C227F6"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w:t>
                        </w:r>
                      </w:p>
                    </w:tc>
                    <w:tc>
                      <w:tcPr>
                        <w:tcW w:w="1855" w:type="dxa"/>
                        <w:shd w:val="clear" w:color="auto" w:fill="D9D9D9"/>
                      </w:tcPr>
                      <w:p w14:paraId="6A83C894"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881.03</w:t>
                        </w:r>
                      </w:p>
                    </w:tc>
                    <w:tc>
                      <w:tcPr>
                        <w:tcW w:w="1134" w:type="dxa"/>
                        <w:shd w:val="clear" w:color="auto" w:fill="D9D9D9"/>
                        <w:vAlign w:val="center"/>
                      </w:tcPr>
                      <w:p w14:paraId="5CB2C92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7935E949"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Business Transport – Road</w:t>
                  </w:r>
                </w:p>
                <w:tbl>
                  <w:tblPr>
                    <w:tblW w:w="6103"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0"/>
                    <w:gridCol w:w="2423"/>
                  </w:tblGrid>
                  <w:tr w:rsidR="006B1B6C" w:rsidRPr="007D42DF" w14:paraId="4FFBEA25" w14:textId="77777777" w:rsidTr="00E92176">
                    <w:trPr>
                      <w:trHeight w:val="285"/>
                    </w:trPr>
                    <w:tc>
                      <w:tcPr>
                        <w:tcW w:w="6103" w:type="dxa"/>
                        <w:gridSpan w:val="2"/>
                        <w:shd w:val="clear" w:color="auto" w:fill="D9D9D9"/>
                        <w:noWrap/>
                        <w:vAlign w:val="bottom"/>
                      </w:tcPr>
                      <w:p w14:paraId="244396C6" w14:textId="77777777" w:rsidR="006B1B6C" w:rsidRPr="007D42DF" w:rsidRDefault="006B1B6C" w:rsidP="00E92176">
                        <w:pPr>
                          <w:spacing w:before="60" w:after="60"/>
                          <w:rPr>
                            <w:rFonts w:ascii="Verdana" w:hAnsi="Verdana" w:cs="Courier New"/>
                            <w:b/>
                            <w:bCs/>
                            <w:sz w:val="20"/>
                            <w:szCs w:val="20"/>
                          </w:rPr>
                        </w:pPr>
                        <w:r>
                          <w:rPr>
                            <w:rFonts w:ascii="Verdana" w:hAnsi="Verdana" w:cs="Courier New"/>
                            <w:b/>
                            <w:bCs/>
                            <w:sz w:val="20"/>
                            <w:szCs w:val="20"/>
                          </w:rPr>
                          <w:t>S Wales</w:t>
                        </w:r>
                        <w:r w:rsidRPr="007D42DF">
                          <w:rPr>
                            <w:rFonts w:ascii="Verdana" w:hAnsi="Verdana" w:cs="Courier New"/>
                            <w:b/>
                            <w:bCs/>
                            <w:sz w:val="20"/>
                            <w:szCs w:val="20"/>
                          </w:rPr>
                          <w:t xml:space="preserve"> Summary Statement </w:t>
                        </w:r>
                        <w:r>
                          <w:rPr>
                            <w:rFonts w:ascii="Verdana" w:hAnsi="Verdana" w:cs="Courier New"/>
                            <w:b/>
                            <w:bCs/>
                            <w:sz w:val="20"/>
                            <w:szCs w:val="20"/>
                          </w:rPr>
                          <w:t>–</w:t>
                        </w:r>
                        <w:r w:rsidRPr="007D42DF">
                          <w:rPr>
                            <w:rFonts w:ascii="Verdana" w:hAnsi="Verdana" w:cs="Courier New"/>
                            <w:b/>
                            <w:bCs/>
                            <w:sz w:val="20"/>
                            <w:szCs w:val="20"/>
                          </w:rPr>
                          <w:t xml:space="preserve"> Road</w:t>
                        </w:r>
                      </w:p>
                    </w:tc>
                  </w:tr>
                  <w:tr w:rsidR="006B1B6C" w:rsidRPr="007D42DF" w14:paraId="3877111A" w14:textId="77777777" w:rsidTr="00E92176">
                    <w:trPr>
                      <w:trHeight w:val="270"/>
                    </w:trPr>
                    <w:tc>
                      <w:tcPr>
                        <w:tcW w:w="3680" w:type="dxa"/>
                        <w:shd w:val="clear" w:color="auto" w:fill="auto"/>
                        <w:noWrap/>
                        <w:vAlign w:val="bottom"/>
                      </w:tcPr>
                      <w:p w14:paraId="0E525A79" w14:textId="77777777" w:rsidR="006B1B6C" w:rsidRPr="007D42DF" w:rsidRDefault="006B1B6C" w:rsidP="00E92176">
                        <w:pPr>
                          <w:spacing w:before="60" w:after="60"/>
                          <w:rPr>
                            <w:rFonts w:ascii="Verdana" w:hAnsi="Verdana" w:cs="Courier New"/>
                            <w:bCs/>
                            <w:sz w:val="20"/>
                            <w:szCs w:val="20"/>
                          </w:rPr>
                        </w:pPr>
                        <w:r>
                          <w:rPr>
                            <w:rFonts w:ascii="Verdana" w:hAnsi="Verdana" w:cs="Courier New"/>
                            <w:bCs/>
                            <w:sz w:val="20"/>
                            <w:szCs w:val="20"/>
                          </w:rPr>
                          <w:t xml:space="preserve">Total WPD diesel </w:t>
                        </w:r>
                        <w:r w:rsidRPr="007D42DF">
                          <w:rPr>
                            <w:rFonts w:ascii="Verdana" w:hAnsi="Verdana" w:cs="Courier New"/>
                            <w:bCs/>
                            <w:sz w:val="20"/>
                            <w:szCs w:val="20"/>
                          </w:rPr>
                          <w:t>km</w:t>
                        </w:r>
                      </w:p>
                    </w:tc>
                    <w:tc>
                      <w:tcPr>
                        <w:tcW w:w="2423" w:type="dxa"/>
                        <w:shd w:val="clear" w:color="auto" w:fill="auto"/>
                        <w:noWrap/>
                        <w:vAlign w:val="bottom"/>
                      </w:tcPr>
                      <w:p w14:paraId="08657CF2"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982,661.95</w:t>
                        </w:r>
                      </w:p>
                    </w:tc>
                  </w:tr>
                  <w:tr w:rsidR="006B1B6C" w:rsidRPr="007D42DF" w14:paraId="421FC1A9" w14:textId="77777777" w:rsidTr="00E92176">
                    <w:trPr>
                      <w:trHeight w:val="270"/>
                    </w:trPr>
                    <w:tc>
                      <w:tcPr>
                        <w:tcW w:w="3680" w:type="dxa"/>
                        <w:shd w:val="clear" w:color="auto" w:fill="auto"/>
                        <w:noWrap/>
                        <w:vAlign w:val="bottom"/>
                      </w:tcPr>
                      <w:p w14:paraId="4AD7ED55"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diesel CO</w:t>
                        </w:r>
                        <w:r w:rsidRPr="00847320">
                          <w:rPr>
                            <w:rFonts w:ascii="Verdana" w:hAnsi="Verdana" w:cs="Courier New"/>
                            <w:bCs/>
                            <w:sz w:val="20"/>
                            <w:szCs w:val="20"/>
                            <w:vertAlign w:val="subscript"/>
                          </w:rPr>
                          <w:t>2e</w:t>
                        </w:r>
                      </w:p>
                    </w:tc>
                    <w:tc>
                      <w:tcPr>
                        <w:tcW w:w="2423" w:type="dxa"/>
                        <w:shd w:val="clear" w:color="auto" w:fill="auto"/>
                        <w:noWrap/>
                        <w:vAlign w:val="bottom"/>
                      </w:tcPr>
                      <w:p w14:paraId="58B8BC61"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288.3</w:t>
                        </w:r>
                      </w:p>
                    </w:tc>
                  </w:tr>
                  <w:tr w:rsidR="006B1B6C" w:rsidRPr="007D42DF" w14:paraId="50FCF947" w14:textId="77777777" w:rsidTr="00E92176">
                    <w:trPr>
                      <w:trHeight w:val="270"/>
                    </w:trPr>
                    <w:tc>
                      <w:tcPr>
                        <w:tcW w:w="3680" w:type="dxa"/>
                        <w:shd w:val="clear" w:color="auto" w:fill="auto"/>
                        <w:noWrap/>
                        <w:vAlign w:val="bottom"/>
                      </w:tcPr>
                      <w:p w14:paraId="575543DD"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km</w:t>
                        </w:r>
                      </w:p>
                    </w:tc>
                    <w:tc>
                      <w:tcPr>
                        <w:tcW w:w="2423" w:type="dxa"/>
                        <w:shd w:val="clear" w:color="auto" w:fill="auto"/>
                        <w:noWrap/>
                        <w:vAlign w:val="bottom"/>
                      </w:tcPr>
                      <w:p w14:paraId="7D195C75"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1,746,954.59</w:t>
                        </w:r>
                      </w:p>
                    </w:tc>
                  </w:tr>
                  <w:tr w:rsidR="006B1B6C" w:rsidRPr="007D42DF" w14:paraId="00A98782" w14:textId="77777777" w:rsidTr="00E92176">
                    <w:trPr>
                      <w:trHeight w:val="270"/>
                    </w:trPr>
                    <w:tc>
                      <w:tcPr>
                        <w:tcW w:w="3680" w:type="dxa"/>
                        <w:shd w:val="clear" w:color="auto" w:fill="auto"/>
                        <w:noWrap/>
                        <w:vAlign w:val="bottom"/>
                      </w:tcPr>
                      <w:p w14:paraId="13F3ED8A"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CO</w:t>
                        </w:r>
                        <w:r w:rsidRPr="00847320">
                          <w:rPr>
                            <w:rFonts w:ascii="Verdana" w:hAnsi="Verdana" w:cs="Courier New"/>
                            <w:bCs/>
                            <w:sz w:val="20"/>
                            <w:szCs w:val="20"/>
                            <w:vertAlign w:val="subscript"/>
                          </w:rPr>
                          <w:t>2e</w:t>
                        </w:r>
                      </w:p>
                    </w:tc>
                    <w:tc>
                      <w:tcPr>
                        <w:tcW w:w="2423" w:type="dxa"/>
                        <w:shd w:val="clear" w:color="auto" w:fill="auto"/>
                        <w:noWrap/>
                        <w:vAlign w:val="bottom"/>
                      </w:tcPr>
                      <w:p w14:paraId="0FEC8B52"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537.7</w:t>
                        </w:r>
                      </w:p>
                    </w:tc>
                  </w:tr>
                  <w:tr w:rsidR="006B1B6C" w:rsidRPr="007D42DF" w14:paraId="4D54D2D8" w14:textId="77777777" w:rsidTr="00E92176">
                    <w:trPr>
                      <w:trHeight w:val="285"/>
                    </w:trPr>
                    <w:tc>
                      <w:tcPr>
                        <w:tcW w:w="3680" w:type="dxa"/>
                        <w:shd w:val="clear" w:color="auto" w:fill="auto"/>
                        <w:noWrap/>
                        <w:vAlign w:val="bottom"/>
                      </w:tcPr>
                      <w:p w14:paraId="02C03AFB" w14:textId="77777777" w:rsidR="006B1B6C" w:rsidRPr="007D42DF" w:rsidRDefault="006B1B6C" w:rsidP="00E92176">
                        <w:pPr>
                          <w:spacing w:before="60" w:after="60"/>
                          <w:rPr>
                            <w:rFonts w:ascii="Verdana" w:hAnsi="Verdana" w:cs="Courier New"/>
                            <w:bCs/>
                            <w:sz w:val="20"/>
                            <w:szCs w:val="20"/>
                          </w:rPr>
                        </w:pPr>
                        <w:r w:rsidRPr="007D42DF">
                          <w:rPr>
                            <w:rFonts w:ascii="Verdana" w:hAnsi="Verdana" w:cs="Courier New"/>
                            <w:bCs/>
                            <w:sz w:val="20"/>
                            <w:szCs w:val="20"/>
                          </w:rPr>
                          <w:t>Hire Car usage tCO</w:t>
                        </w:r>
                        <w:r w:rsidRPr="007D42DF">
                          <w:rPr>
                            <w:rFonts w:ascii="Verdana" w:hAnsi="Verdana" w:cs="Courier New"/>
                            <w:bCs/>
                            <w:sz w:val="20"/>
                            <w:szCs w:val="20"/>
                            <w:vertAlign w:val="subscript"/>
                          </w:rPr>
                          <w:t>2e</w:t>
                        </w:r>
                      </w:p>
                    </w:tc>
                    <w:tc>
                      <w:tcPr>
                        <w:tcW w:w="2423" w:type="dxa"/>
                        <w:shd w:val="clear" w:color="auto" w:fill="auto"/>
                        <w:noWrap/>
                        <w:vAlign w:val="bottom"/>
                      </w:tcPr>
                      <w:p w14:paraId="23A35DDE"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45.9</w:t>
                        </w:r>
                      </w:p>
                    </w:tc>
                  </w:tr>
                  <w:tr w:rsidR="006B1B6C" w:rsidRPr="007D42DF" w14:paraId="4AA3ACCF" w14:textId="77777777" w:rsidTr="00E92176">
                    <w:trPr>
                      <w:trHeight w:val="285"/>
                    </w:trPr>
                    <w:tc>
                      <w:tcPr>
                        <w:tcW w:w="3680" w:type="dxa"/>
                        <w:shd w:val="clear" w:color="auto" w:fill="D9D9D9"/>
                        <w:noWrap/>
                        <w:vAlign w:val="bottom"/>
                      </w:tcPr>
                      <w:p w14:paraId="4A2974B5" w14:textId="77777777" w:rsidR="006B1B6C" w:rsidRPr="007D42DF" w:rsidRDefault="006B1B6C" w:rsidP="00E92176">
                        <w:pPr>
                          <w:spacing w:before="60" w:after="60"/>
                          <w:rPr>
                            <w:rFonts w:ascii="Verdana" w:hAnsi="Verdana" w:cs="Courier New"/>
                            <w:b/>
                            <w:bCs/>
                            <w:sz w:val="20"/>
                            <w:szCs w:val="20"/>
                          </w:rPr>
                        </w:pPr>
                        <w:r w:rsidRPr="007D42DF">
                          <w:rPr>
                            <w:rFonts w:ascii="Verdana" w:hAnsi="Verdana" w:cs="Courier New"/>
                            <w:b/>
                            <w:bCs/>
                            <w:sz w:val="20"/>
                            <w:szCs w:val="20"/>
                          </w:rPr>
                          <w:t>Total tCO</w:t>
                        </w:r>
                        <w:r w:rsidRPr="007D42DF">
                          <w:rPr>
                            <w:rFonts w:ascii="Verdana" w:hAnsi="Verdana" w:cs="Courier New"/>
                            <w:b/>
                            <w:bCs/>
                            <w:sz w:val="20"/>
                            <w:szCs w:val="20"/>
                            <w:vertAlign w:val="subscript"/>
                          </w:rPr>
                          <w:t>2e</w:t>
                        </w:r>
                      </w:p>
                    </w:tc>
                    <w:tc>
                      <w:tcPr>
                        <w:tcW w:w="2423" w:type="dxa"/>
                        <w:shd w:val="clear" w:color="auto" w:fill="D9D9D9"/>
                        <w:noWrap/>
                        <w:vAlign w:val="bottom"/>
                      </w:tcPr>
                      <w:p w14:paraId="336F29CF" w14:textId="77777777" w:rsidR="006B1B6C" w:rsidRPr="007D42DF" w:rsidRDefault="006B1B6C" w:rsidP="00E92176">
                        <w:pPr>
                          <w:spacing w:before="60" w:after="60"/>
                          <w:jc w:val="right"/>
                          <w:rPr>
                            <w:rFonts w:ascii="Verdana" w:hAnsi="Verdana" w:cs="Courier New"/>
                            <w:b/>
                            <w:bCs/>
                            <w:sz w:val="20"/>
                            <w:szCs w:val="20"/>
                          </w:rPr>
                        </w:pPr>
                        <w:r>
                          <w:rPr>
                            <w:rFonts w:ascii="Verdana" w:hAnsi="Verdana" w:cs="Courier New"/>
                            <w:b/>
                            <w:bCs/>
                            <w:sz w:val="20"/>
                            <w:szCs w:val="20"/>
                          </w:rPr>
                          <w:t>871.90</w:t>
                        </w:r>
                      </w:p>
                    </w:tc>
                  </w:tr>
                </w:tbl>
                <w:p w14:paraId="04296D66" w14:textId="77777777" w:rsidR="006B1B6C" w:rsidRPr="007D42DF" w:rsidRDefault="006B1B6C" w:rsidP="00E92176">
                  <w:pPr>
                    <w:spacing w:before="60" w:after="60"/>
                    <w:jc w:val="both"/>
                    <w:rPr>
                      <w:rFonts w:ascii="Verdana" w:hAnsi="Verdana"/>
                      <w:b/>
                      <w:sz w:val="20"/>
                      <w:szCs w:val="20"/>
                    </w:rPr>
                  </w:pPr>
                </w:p>
                <w:p w14:paraId="4456A09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Rail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701"/>
                  </w:tblGrid>
                  <w:tr w:rsidR="006B1B6C" w:rsidRPr="007D42DF" w14:paraId="57E6C544"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4A5CC0F0"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Business Transport – Rail WPD South Wales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3629479"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1E3F622F" w14:textId="77777777" w:rsidTr="00E92176">
                    <w:tc>
                      <w:tcPr>
                        <w:tcW w:w="2206" w:type="dxa"/>
                        <w:tcBorders>
                          <w:top w:val="single" w:sz="4" w:space="0" w:color="auto"/>
                          <w:left w:val="single" w:sz="4" w:space="0" w:color="auto"/>
                          <w:bottom w:val="single" w:sz="4" w:space="0" w:color="auto"/>
                          <w:right w:val="single" w:sz="4" w:space="0" w:color="auto"/>
                        </w:tcBorders>
                      </w:tcPr>
                      <w:p w14:paraId="4B2A9D57"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Rail km travelled </w:t>
                        </w:r>
                      </w:p>
                    </w:tc>
                    <w:tc>
                      <w:tcPr>
                        <w:tcW w:w="2206" w:type="dxa"/>
                        <w:tcBorders>
                          <w:top w:val="single" w:sz="4" w:space="0" w:color="auto"/>
                          <w:left w:val="single" w:sz="4" w:space="0" w:color="auto"/>
                          <w:bottom w:val="single" w:sz="4" w:space="0" w:color="auto"/>
                          <w:right w:val="single" w:sz="4" w:space="0" w:color="auto"/>
                        </w:tcBorders>
                      </w:tcPr>
                      <w:p w14:paraId="3CE2F211" w14:textId="77777777" w:rsidR="006B1B6C" w:rsidRPr="007D42DF" w:rsidRDefault="006B1B6C" w:rsidP="00E92176">
                        <w:pPr>
                          <w:spacing w:before="60" w:after="60"/>
                          <w:jc w:val="center"/>
                          <w:rPr>
                            <w:rFonts w:ascii="Verdana" w:hAnsi="Verdana" w:cs="Arial"/>
                            <w:bCs/>
                            <w:sz w:val="20"/>
                            <w:szCs w:val="20"/>
                          </w:rPr>
                        </w:pPr>
                        <w:r>
                          <w:rPr>
                            <w:rFonts w:ascii="Verdana" w:hAnsi="Verdana" w:cs="Arial"/>
                            <w:bCs/>
                            <w:sz w:val="20"/>
                            <w:szCs w:val="20"/>
                          </w:rPr>
                          <w:t>68733</w:t>
                        </w:r>
                      </w:p>
                    </w:tc>
                    <w:tc>
                      <w:tcPr>
                        <w:tcW w:w="1701" w:type="dxa"/>
                        <w:tcBorders>
                          <w:top w:val="single" w:sz="4" w:space="0" w:color="auto"/>
                          <w:left w:val="single" w:sz="4" w:space="0" w:color="auto"/>
                          <w:bottom w:val="single" w:sz="4" w:space="0" w:color="auto"/>
                          <w:right w:val="single" w:sz="4" w:space="0" w:color="auto"/>
                        </w:tcBorders>
                      </w:tcPr>
                      <w:p w14:paraId="696D3962"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3.10</w:t>
                        </w:r>
                      </w:p>
                    </w:tc>
                  </w:tr>
                  <w:tr w:rsidR="006B1B6C" w:rsidRPr="007D42DF" w14:paraId="3E862C87"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00A6690A" w14:textId="77777777" w:rsidR="006B1B6C" w:rsidRPr="007D42DF" w:rsidRDefault="006B1B6C" w:rsidP="00E92176">
                        <w:pPr>
                          <w:spacing w:before="60" w:after="60"/>
                          <w:jc w:val="center"/>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B184E72" w14:textId="77777777" w:rsidR="006B1B6C" w:rsidRPr="007D42DF" w:rsidRDefault="006B1B6C" w:rsidP="00E92176">
                        <w:pPr>
                          <w:spacing w:before="60" w:after="60"/>
                          <w:jc w:val="right"/>
                          <w:rPr>
                            <w:rFonts w:ascii="Verdana" w:hAnsi="Verdana"/>
                            <w:b/>
                            <w:sz w:val="20"/>
                            <w:szCs w:val="20"/>
                          </w:rPr>
                        </w:pPr>
                      </w:p>
                    </w:tc>
                  </w:tr>
                </w:tbl>
                <w:p w14:paraId="3C671677" w14:textId="77777777" w:rsidR="006B1B6C" w:rsidRDefault="006B1B6C" w:rsidP="00E92176">
                  <w:pPr>
                    <w:spacing w:before="60" w:after="60"/>
                    <w:jc w:val="both"/>
                    <w:rPr>
                      <w:rFonts w:ascii="Verdana" w:hAnsi="Verdana"/>
                      <w:b/>
                      <w:sz w:val="20"/>
                      <w:szCs w:val="20"/>
                    </w:rPr>
                  </w:pPr>
                </w:p>
                <w:p w14:paraId="59D5A61A" w14:textId="77777777" w:rsidR="006B1B6C" w:rsidRDefault="006B1B6C" w:rsidP="00E92176">
                  <w:pPr>
                    <w:spacing w:before="60" w:after="60"/>
                    <w:jc w:val="both"/>
                    <w:rPr>
                      <w:rFonts w:ascii="Verdana" w:hAnsi="Verdana"/>
                      <w:b/>
                      <w:sz w:val="20"/>
                      <w:szCs w:val="20"/>
                    </w:rPr>
                  </w:pPr>
                  <w:r>
                    <w:rPr>
                      <w:rFonts w:ascii="Verdana" w:hAnsi="Verdana"/>
                      <w:b/>
                      <w:sz w:val="20"/>
                      <w:szCs w:val="20"/>
                    </w:rPr>
                    <w:t>Business Transport – Sea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701"/>
                  </w:tblGrid>
                  <w:tr w:rsidR="006B1B6C" w:rsidRPr="007D42DF" w14:paraId="51AC8A18"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7452093C" w14:textId="77777777" w:rsidR="006B1B6C" w:rsidRPr="007D42DF" w:rsidRDefault="006B1B6C" w:rsidP="00E92176">
                        <w:pPr>
                          <w:spacing w:before="60" w:after="60"/>
                          <w:rPr>
                            <w:rFonts w:ascii="Verdana" w:hAnsi="Verdana"/>
                            <w:b/>
                            <w:sz w:val="20"/>
                            <w:szCs w:val="20"/>
                          </w:rPr>
                        </w:pPr>
                        <w:r>
                          <w:rPr>
                            <w:rFonts w:ascii="Verdana" w:hAnsi="Verdana"/>
                            <w:b/>
                            <w:sz w:val="20"/>
                            <w:szCs w:val="20"/>
                          </w:rPr>
                          <w:t>Business Transport – Sea WPD South Wales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A39422E"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4F2E1C08" w14:textId="77777777" w:rsidTr="00E92176">
                    <w:tc>
                      <w:tcPr>
                        <w:tcW w:w="2206" w:type="dxa"/>
                        <w:tcBorders>
                          <w:top w:val="single" w:sz="4" w:space="0" w:color="auto"/>
                          <w:left w:val="single" w:sz="4" w:space="0" w:color="auto"/>
                          <w:bottom w:val="single" w:sz="4" w:space="0" w:color="auto"/>
                          <w:right w:val="single" w:sz="4" w:space="0" w:color="auto"/>
                        </w:tcBorders>
                      </w:tcPr>
                      <w:p w14:paraId="633A9B13"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Sea</w:t>
                        </w:r>
                        <w:r w:rsidRPr="007D42DF">
                          <w:rPr>
                            <w:rFonts w:ascii="Verdana" w:hAnsi="Verdana"/>
                            <w:sz w:val="20"/>
                            <w:szCs w:val="20"/>
                          </w:rPr>
                          <w:t xml:space="preserve"> km travelled </w:t>
                        </w:r>
                      </w:p>
                    </w:tc>
                    <w:tc>
                      <w:tcPr>
                        <w:tcW w:w="2206" w:type="dxa"/>
                        <w:tcBorders>
                          <w:top w:val="single" w:sz="4" w:space="0" w:color="auto"/>
                          <w:left w:val="single" w:sz="4" w:space="0" w:color="auto"/>
                          <w:bottom w:val="single" w:sz="4" w:space="0" w:color="auto"/>
                          <w:right w:val="single" w:sz="4" w:space="0" w:color="auto"/>
                        </w:tcBorders>
                      </w:tcPr>
                      <w:p w14:paraId="5A5C185E"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188.46</w:t>
                        </w:r>
                      </w:p>
                    </w:tc>
                    <w:tc>
                      <w:tcPr>
                        <w:tcW w:w="1701" w:type="dxa"/>
                        <w:tcBorders>
                          <w:top w:val="single" w:sz="4" w:space="0" w:color="auto"/>
                          <w:left w:val="single" w:sz="4" w:space="0" w:color="auto"/>
                          <w:bottom w:val="single" w:sz="4" w:space="0" w:color="auto"/>
                          <w:right w:val="single" w:sz="4" w:space="0" w:color="auto"/>
                        </w:tcBorders>
                      </w:tcPr>
                      <w:p w14:paraId="1A1FC0A4"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0.004</w:t>
                        </w:r>
                      </w:p>
                    </w:tc>
                  </w:tr>
                  <w:tr w:rsidR="006B1B6C" w:rsidRPr="007D42DF" w14:paraId="6B9807A5"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36F6518C" w14:textId="77777777" w:rsidR="006B1B6C" w:rsidRPr="007D42DF" w:rsidRDefault="006B1B6C" w:rsidP="00E92176">
                        <w:pPr>
                          <w:spacing w:before="60" w:after="60"/>
                          <w:jc w:val="center"/>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2A33E41" w14:textId="77777777" w:rsidR="006B1B6C" w:rsidRPr="007D42DF" w:rsidRDefault="006B1B6C" w:rsidP="00E92176">
                        <w:pPr>
                          <w:spacing w:before="60" w:after="60"/>
                          <w:jc w:val="right"/>
                          <w:rPr>
                            <w:rFonts w:ascii="Verdana" w:hAnsi="Verdana"/>
                            <w:b/>
                            <w:sz w:val="20"/>
                            <w:szCs w:val="20"/>
                          </w:rPr>
                        </w:pPr>
                      </w:p>
                    </w:tc>
                  </w:tr>
                </w:tbl>
                <w:p w14:paraId="426A4272" w14:textId="77777777" w:rsidR="006B1B6C" w:rsidRDefault="006B1B6C" w:rsidP="00E92176">
                  <w:pPr>
                    <w:spacing w:before="60" w:after="60"/>
                    <w:jc w:val="both"/>
                    <w:rPr>
                      <w:rFonts w:ascii="Verdana" w:hAnsi="Verdana"/>
                      <w:b/>
                      <w:sz w:val="20"/>
                      <w:szCs w:val="20"/>
                    </w:rPr>
                  </w:pPr>
                </w:p>
                <w:p w14:paraId="0183F2D9"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Air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16"/>
                    <w:gridCol w:w="1906"/>
                  </w:tblGrid>
                  <w:tr w:rsidR="006B1B6C" w:rsidRPr="007D42DF" w14:paraId="4A2B5F7A" w14:textId="77777777" w:rsidTr="00E92176">
                    <w:tc>
                      <w:tcPr>
                        <w:tcW w:w="2091" w:type="dxa"/>
                        <w:shd w:val="clear" w:color="auto" w:fill="D9D9D9"/>
                      </w:tcPr>
                      <w:p w14:paraId="3E0823BB" w14:textId="77777777" w:rsidR="006B1B6C" w:rsidRPr="00C34B68" w:rsidRDefault="006B1B6C" w:rsidP="00E92176">
                        <w:pPr>
                          <w:spacing w:before="60" w:after="60"/>
                          <w:rPr>
                            <w:rFonts w:ascii="Verdana" w:hAnsi="Verdana"/>
                            <w:b/>
                            <w:sz w:val="20"/>
                            <w:szCs w:val="20"/>
                          </w:rPr>
                        </w:pPr>
                        <w:r w:rsidRPr="00C34B68">
                          <w:rPr>
                            <w:rFonts w:ascii="Verdana" w:hAnsi="Verdana"/>
                            <w:b/>
                            <w:sz w:val="20"/>
                            <w:szCs w:val="20"/>
                          </w:rPr>
                          <w:t>South Wales</w:t>
                        </w:r>
                      </w:p>
                    </w:tc>
                    <w:tc>
                      <w:tcPr>
                        <w:tcW w:w="2116" w:type="dxa"/>
                        <w:shd w:val="clear" w:color="auto" w:fill="D9D9D9"/>
                      </w:tcPr>
                      <w:p w14:paraId="594F9FEA"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Distance travelled (km)</w:t>
                        </w:r>
                      </w:p>
                    </w:tc>
                    <w:tc>
                      <w:tcPr>
                        <w:tcW w:w="1906" w:type="dxa"/>
                        <w:shd w:val="clear" w:color="auto" w:fill="D9D9D9"/>
                        <w:vAlign w:val="center"/>
                      </w:tcPr>
                      <w:p w14:paraId="5EB6B749" w14:textId="77777777" w:rsidR="006B1B6C" w:rsidRPr="00C34B68" w:rsidRDefault="006B1B6C" w:rsidP="00E92176">
                        <w:pPr>
                          <w:spacing w:before="60" w:after="60"/>
                          <w:jc w:val="center"/>
                          <w:rPr>
                            <w:rFonts w:ascii="Verdana" w:hAnsi="Verdana" w:cs="Arial"/>
                            <w:b/>
                            <w:bCs/>
                            <w:sz w:val="20"/>
                            <w:szCs w:val="20"/>
                            <w:vertAlign w:val="subscript"/>
                          </w:rPr>
                        </w:pPr>
                        <w:r w:rsidRPr="00C34B68">
                          <w:rPr>
                            <w:rFonts w:ascii="Verdana" w:hAnsi="Verdana" w:cs="Arial"/>
                            <w:b/>
                            <w:bCs/>
                            <w:sz w:val="20"/>
                            <w:szCs w:val="20"/>
                          </w:rPr>
                          <w:t>tCO</w:t>
                        </w:r>
                        <w:r w:rsidRPr="00C34B68">
                          <w:rPr>
                            <w:rFonts w:ascii="Verdana" w:hAnsi="Verdana" w:cs="Arial"/>
                            <w:b/>
                            <w:bCs/>
                            <w:sz w:val="20"/>
                            <w:szCs w:val="20"/>
                            <w:vertAlign w:val="subscript"/>
                          </w:rPr>
                          <w:t xml:space="preserve">2e </w:t>
                        </w:r>
                      </w:p>
                      <w:p w14:paraId="22A25F36" w14:textId="77777777" w:rsidR="006B1B6C" w:rsidRPr="00C34B68" w:rsidRDefault="006B1B6C" w:rsidP="00E92176">
                        <w:pPr>
                          <w:spacing w:before="60" w:after="60"/>
                          <w:jc w:val="center"/>
                          <w:rPr>
                            <w:rFonts w:ascii="Verdana" w:hAnsi="Verdana" w:cs="Arial"/>
                            <w:b/>
                            <w:bCs/>
                            <w:sz w:val="20"/>
                            <w:szCs w:val="20"/>
                          </w:rPr>
                        </w:pPr>
                      </w:p>
                    </w:tc>
                  </w:tr>
                  <w:tr w:rsidR="006B1B6C" w:rsidRPr="007D42DF" w14:paraId="2AE0C5C5" w14:textId="77777777" w:rsidTr="00E92176">
                    <w:tc>
                      <w:tcPr>
                        <w:tcW w:w="2091" w:type="dxa"/>
                        <w:shd w:val="clear" w:color="auto" w:fill="auto"/>
                      </w:tcPr>
                      <w:p w14:paraId="7CFAA262"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Domestic Flights</w:t>
                        </w:r>
                      </w:p>
                    </w:tc>
                    <w:tc>
                      <w:tcPr>
                        <w:tcW w:w="2116" w:type="dxa"/>
                        <w:shd w:val="clear" w:color="auto" w:fill="auto"/>
                      </w:tcPr>
                      <w:p w14:paraId="36348C5A"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6592.4</w:t>
                        </w:r>
                      </w:p>
                    </w:tc>
                    <w:tc>
                      <w:tcPr>
                        <w:tcW w:w="1906" w:type="dxa"/>
                        <w:shd w:val="clear" w:color="auto" w:fill="auto"/>
                      </w:tcPr>
                      <w:p w14:paraId="18F93130"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1.04</w:t>
                        </w:r>
                      </w:p>
                    </w:tc>
                  </w:tr>
                  <w:tr w:rsidR="006B1B6C" w:rsidRPr="007D42DF" w14:paraId="0819A586" w14:textId="77777777" w:rsidTr="00E92176">
                    <w:tc>
                      <w:tcPr>
                        <w:tcW w:w="2091" w:type="dxa"/>
                        <w:shd w:val="clear" w:color="auto" w:fill="auto"/>
                      </w:tcPr>
                      <w:p w14:paraId="0C0FED69"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Short Haul</w:t>
                        </w:r>
                      </w:p>
                    </w:tc>
                    <w:tc>
                      <w:tcPr>
                        <w:tcW w:w="2116" w:type="dxa"/>
                        <w:shd w:val="clear" w:color="auto" w:fill="auto"/>
                      </w:tcPr>
                      <w:p w14:paraId="5A139CA0"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9922.95</w:t>
                        </w:r>
                      </w:p>
                    </w:tc>
                    <w:tc>
                      <w:tcPr>
                        <w:tcW w:w="1906" w:type="dxa"/>
                        <w:shd w:val="clear" w:color="auto" w:fill="auto"/>
                      </w:tcPr>
                      <w:p w14:paraId="3D6C8AE7"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0.89</w:t>
                        </w:r>
                      </w:p>
                    </w:tc>
                  </w:tr>
                  <w:tr w:rsidR="006B1B6C" w:rsidRPr="007D42DF" w14:paraId="63FBF903" w14:textId="77777777" w:rsidTr="00E92176">
                    <w:tc>
                      <w:tcPr>
                        <w:tcW w:w="2091" w:type="dxa"/>
                        <w:tcBorders>
                          <w:bottom w:val="single" w:sz="12" w:space="0" w:color="auto"/>
                        </w:tcBorders>
                        <w:shd w:val="clear" w:color="auto" w:fill="auto"/>
                      </w:tcPr>
                      <w:p w14:paraId="5AEFC4D8"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Long Haul</w:t>
                        </w:r>
                      </w:p>
                    </w:tc>
                    <w:tc>
                      <w:tcPr>
                        <w:tcW w:w="2116" w:type="dxa"/>
                        <w:tcBorders>
                          <w:bottom w:val="single" w:sz="12" w:space="0" w:color="auto"/>
                        </w:tcBorders>
                        <w:shd w:val="clear" w:color="auto" w:fill="auto"/>
                      </w:tcPr>
                      <w:p w14:paraId="3B5F7107"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41019.9</w:t>
                        </w:r>
                      </w:p>
                    </w:tc>
                    <w:tc>
                      <w:tcPr>
                        <w:tcW w:w="1906" w:type="dxa"/>
                        <w:tcBorders>
                          <w:bottom w:val="single" w:sz="12" w:space="0" w:color="auto"/>
                        </w:tcBorders>
                        <w:shd w:val="clear" w:color="auto" w:fill="auto"/>
                      </w:tcPr>
                      <w:p w14:paraId="577FFC39"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4.30</w:t>
                        </w:r>
                      </w:p>
                    </w:tc>
                  </w:tr>
                  <w:tr w:rsidR="006B1B6C" w:rsidRPr="007D42DF" w14:paraId="034B15B2" w14:textId="77777777" w:rsidTr="00E92176">
                    <w:tc>
                      <w:tcPr>
                        <w:tcW w:w="2091" w:type="dxa"/>
                        <w:tcBorders>
                          <w:top w:val="single" w:sz="12" w:space="0" w:color="auto"/>
                          <w:left w:val="single" w:sz="12" w:space="0" w:color="auto"/>
                          <w:bottom w:val="single" w:sz="12" w:space="0" w:color="auto"/>
                          <w:right w:val="nil"/>
                        </w:tcBorders>
                        <w:shd w:val="clear" w:color="auto" w:fill="auto"/>
                      </w:tcPr>
                      <w:p w14:paraId="548CCDEB" w14:textId="77777777" w:rsidR="006B1B6C" w:rsidRPr="00C34B68" w:rsidRDefault="006B1B6C" w:rsidP="00E92176">
                        <w:pPr>
                          <w:spacing w:before="60" w:after="60"/>
                          <w:rPr>
                            <w:rFonts w:ascii="Verdana" w:hAnsi="Verdana" w:cs="Arial"/>
                            <w:b/>
                            <w:bCs/>
                            <w:sz w:val="20"/>
                            <w:szCs w:val="20"/>
                          </w:rPr>
                        </w:pPr>
                        <w:r w:rsidRPr="00C34B68">
                          <w:rPr>
                            <w:rFonts w:ascii="Verdana" w:hAnsi="Verdana" w:cs="Arial"/>
                            <w:b/>
                            <w:bCs/>
                            <w:sz w:val="20"/>
                            <w:szCs w:val="20"/>
                          </w:rPr>
                          <w:t>Total</w:t>
                        </w:r>
                      </w:p>
                    </w:tc>
                    <w:tc>
                      <w:tcPr>
                        <w:tcW w:w="2116" w:type="dxa"/>
                        <w:tcBorders>
                          <w:top w:val="single" w:sz="12" w:space="0" w:color="auto"/>
                          <w:left w:val="nil"/>
                          <w:bottom w:val="single" w:sz="12" w:space="0" w:color="auto"/>
                          <w:right w:val="nil"/>
                        </w:tcBorders>
                        <w:shd w:val="clear" w:color="auto" w:fill="auto"/>
                      </w:tcPr>
                      <w:p w14:paraId="38C48471" w14:textId="77777777" w:rsidR="006B1B6C" w:rsidRPr="00C34B68" w:rsidRDefault="006B1B6C" w:rsidP="00E92176">
                        <w:pPr>
                          <w:spacing w:before="60" w:after="60"/>
                          <w:jc w:val="center"/>
                          <w:rPr>
                            <w:rFonts w:ascii="Verdana" w:hAnsi="Verdana" w:cs="Arial"/>
                            <w:b/>
                            <w:sz w:val="20"/>
                            <w:szCs w:val="20"/>
                          </w:rPr>
                        </w:pPr>
                      </w:p>
                    </w:tc>
                    <w:tc>
                      <w:tcPr>
                        <w:tcW w:w="1906" w:type="dxa"/>
                        <w:tcBorders>
                          <w:top w:val="single" w:sz="12" w:space="0" w:color="auto"/>
                          <w:left w:val="nil"/>
                          <w:bottom w:val="single" w:sz="12" w:space="0" w:color="auto"/>
                          <w:right w:val="single" w:sz="12" w:space="0" w:color="auto"/>
                        </w:tcBorders>
                        <w:shd w:val="clear" w:color="auto" w:fill="auto"/>
                      </w:tcPr>
                      <w:p w14:paraId="6619B53F" w14:textId="77777777" w:rsidR="006B1B6C" w:rsidRPr="00C34B68" w:rsidRDefault="006B1B6C" w:rsidP="00E92176">
                        <w:pPr>
                          <w:spacing w:before="60" w:after="60"/>
                          <w:jc w:val="center"/>
                          <w:rPr>
                            <w:rFonts w:ascii="Verdana" w:hAnsi="Verdana" w:cs="Arial"/>
                            <w:b/>
                            <w:bCs/>
                            <w:sz w:val="20"/>
                            <w:szCs w:val="20"/>
                          </w:rPr>
                        </w:pPr>
                        <w:r>
                          <w:rPr>
                            <w:rFonts w:ascii="Verdana" w:hAnsi="Verdana" w:cs="Arial"/>
                            <w:b/>
                            <w:bCs/>
                            <w:sz w:val="20"/>
                            <w:szCs w:val="20"/>
                          </w:rPr>
                          <w:t>6.23</w:t>
                        </w:r>
                      </w:p>
                    </w:tc>
                  </w:tr>
                </w:tbl>
                <w:p w14:paraId="20C18848" w14:textId="77777777" w:rsidR="006B1B6C" w:rsidRDefault="006B1B6C" w:rsidP="00E92176">
                  <w:pPr>
                    <w:spacing w:before="60" w:after="60"/>
                    <w:rPr>
                      <w:rFonts w:ascii="Verdana" w:hAnsi="Verdana"/>
                      <w:b/>
                      <w:sz w:val="20"/>
                      <w:szCs w:val="20"/>
                    </w:rPr>
                  </w:pPr>
                </w:p>
                <w:p w14:paraId="41CC6AD6" w14:textId="77777777" w:rsidR="006B1B6C" w:rsidRDefault="006B1B6C" w:rsidP="00E92176">
                  <w:pPr>
                    <w:spacing w:before="60" w:after="60"/>
                    <w:rPr>
                      <w:rFonts w:ascii="Verdana" w:hAnsi="Verdana"/>
                      <w:b/>
                      <w:sz w:val="20"/>
                      <w:szCs w:val="20"/>
                    </w:rPr>
                  </w:pPr>
                </w:p>
                <w:p w14:paraId="5A2B72AD" w14:textId="77777777" w:rsidR="006B1B6C" w:rsidRDefault="006B1B6C" w:rsidP="00E92176">
                  <w:pPr>
                    <w:spacing w:before="60" w:after="60"/>
                    <w:rPr>
                      <w:rFonts w:ascii="Verdana" w:hAnsi="Verdana"/>
                      <w:b/>
                      <w:sz w:val="20"/>
                      <w:szCs w:val="20"/>
                    </w:rPr>
                  </w:pPr>
                </w:p>
                <w:p w14:paraId="3B95F3DE"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South West:</w:t>
                  </w:r>
                </w:p>
                <w:p w14:paraId="02B970F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5281"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6"/>
                    <w:gridCol w:w="1410"/>
                    <w:gridCol w:w="1245"/>
                  </w:tblGrid>
                  <w:tr w:rsidR="006B1B6C" w:rsidRPr="007D42DF" w14:paraId="6AAACE4A" w14:textId="77777777" w:rsidTr="00E92176">
                    <w:tc>
                      <w:tcPr>
                        <w:tcW w:w="5281" w:type="dxa"/>
                        <w:gridSpan w:val="3"/>
                        <w:shd w:val="clear" w:color="auto" w:fill="D9D9D9"/>
                      </w:tcPr>
                      <w:p w14:paraId="1F2F0A4C"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Summary</w:t>
                        </w:r>
                      </w:p>
                    </w:tc>
                  </w:tr>
                  <w:tr w:rsidR="006B1B6C" w:rsidRPr="007D42DF" w14:paraId="6C3F8755" w14:textId="77777777" w:rsidTr="00E92176">
                    <w:tc>
                      <w:tcPr>
                        <w:tcW w:w="2626" w:type="dxa"/>
                      </w:tcPr>
                      <w:p w14:paraId="35B8E512"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Road</w:t>
                        </w:r>
                      </w:p>
                    </w:tc>
                    <w:tc>
                      <w:tcPr>
                        <w:tcW w:w="1410" w:type="dxa"/>
                      </w:tcPr>
                      <w:p w14:paraId="1138A481"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1445.6</w:t>
                        </w:r>
                      </w:p>
                    </w:tc>
                    <w:tc>
                      <w:tcPr>
                        <w:tcW w:w="1245" w:type="dxa"/>
                      </w:tcPr>
                      <w:p w14:paraId="450BAED9"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04B82371" w14:textId="77777777" w:rsidTr="00E92176">
                    <w:tc>
                      <w:tcPr>
                        <w:tcW w:w="2626" w:type="dxa"/>
                      </w:tcPr>
                      <w:p w14:paraId="5C37B32D" w14:textId="77777777" w:rsidR="006B1B6C" w:rsidRPr="007D42DF" w:rsidRDefault="006B1B6C" w:rsidP="00E92176">
                        <w:pPr>
                          <w:spacing w:before="60" w:after="60"/>
                          <w:rPr>
                            <w:rFonts w:ascii="Verdana" w:hAnsi="Verdana"/>
                            <w:b/>
                            <w:sz w:val="20"/>
                            <w:szCs w:val="20"/>
                            <w:u w:val="single"/>
                          </w:rPr>
                        </w:pPr>
                        <w:r w:rsidRPr="007D42DF">
                          <w:rPr>
                            <w:rFonts w:ascii="Verdana" w:hAnsi="Verdana"/>
                            <w:b/>
                            <w:sz w:val="20"/>
                            <w:szCs w:val="20"/>
                          </w:rPr>
                          <w:t>Rail</w:t>
                        </w:r>
                      </w:p>
                    </w:tc>
                    <w:tc>
                      <w:tcPr>
                        <w:tcW w:w="1410" w:type="dxa"/>
                      </w:tcPr>
                      <w:p w14:paraId="5FE1A362"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5.16</w:t>
                        </w:r>
                      </w:p>
                    </w:tc>
                    <w:tc>
                      <w:tcPr>
                        <w:tcW w:w="1245" w:type="dxa"/>
                      </w:tcPr>
                      <w:p w14:paraId="6E45BEDD"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3DF8ECC9" w14:textId="77777777" w:rsidTr="00E92176">
                    <w:tc>
                      <w:tcPr>
                        <w:tcW w:w="2626" w:type="dxa"/>
                      </w:tcPr>
                      <w:p w14:paraId="273462F8"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Sea</w:t>
                        </w:r>
                      </w:p>
                    </w:tc>
                    <w:tc>
                      <w:tcPr>
                        <w:tcW w:w="1410" w:type="dxa"/>
                      </w:tcPr>
                      <w:p w14:paraId="1FC5916C"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0.006</w:t>
                        </w:r>
                      </w:p>
                    </w:tc>
                    <w:tc>
                      <w:tcPr>
                        <w:tcW w:w="1245" w:type="dxa"/>
                      </w:tcPr>
                      <w:p w14:paraId="7968A117"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13ABEB33" w14:textId="77777777" w:rsidTr="00E92176">
                    <w:tc>
                      <w:tcPr>
                        <w:tcW w:w="2626" w:type="dxa"/>
                      </w:tcPr>
                      <w:p w14:paraId="11A0B78F"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Air</w:t>
                        </w:r>
                      </w:p>
                    </w:tc>
                    <w:tc>
                      <w:tcPr>
                        <w:tcW w:w="1410" w:type="dxa"/>
                      </w:tcPr>
                      <w:p w14:paraId="5DAEA8F0"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10.38</w:t>
                        </w:r>
                      </w:p>
                    </w:tc>
                    <w:tc>
                      <w:tcPr>
                        <w:tcW w:w="1245" w:type="dxa"/>
                      </w:tcPr>
                      <w:p w14:paraId="1093DDAD"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r w:rsidR="006B1B6C" w:rsidRPr="007D42DF" w14:paraId="1C2338B0" w14:textId="77777777" w:rsidTr="00E92176">
                    <w:tc>
                      <w:tcPr>
                        <w:tcW w:w="2626" w:type="dxa"/>
                        <w:shd w:val="clear" w:color="auto" w:fill="D9D9D9"/>
                      </w:tcPr>
                      <w:p w14:paraId="456AC397"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Total – Business Transport</w:t>
                        </w:r>
                      </w:p>
                    </w:tc>
                    <w:tc>
                      <w:tcPr>
                        <w:tcW w:w="1410" w:type="dxa"/>
                        <w:shd w:val="clear" w:color="auto" w:fill="D9D9D9"/>
                        <w:vAlign w:val="center"/>
                      </w:tcPr>
                      <w:p w14:paraId="2BDE5D4F"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1460.82</w:t>
                        </w:r>
                      </w:p>
                    </w:tc>
                    <w:tc>
                      <w:tcPr>
                        <w:tcW w:w="1245" w:type="dxa"/>
                        <w:shd w:val="clear" w:color="auto" w:fill="D9D9D9"/>
                        <w:vAlign w:val="center"/>
                      </w:tcPr>
                      <w:p w14:paraId="0CAE774B" w14:textId="77777777" w:rsidR="006B1B6C" w:rsidRPr="007D42DF" w:rsidRDefault="006B1B6C" w:rsidP="00E92176">
                        <w:pPr>
                          <w:spacing w:before="60" w:after="60"/>
                          <w:rPr>
                            <w:rFonts w:ascii="Verdana" w:hAnsi="Verdana"/>
                            <w:sz w:val="20"/>
                            <w:szCs w:val="20"/>
                          </w:rPr>
                        </w:pPr>
                        <w:r w:rsidRPr="007D42DF">
                          <w:rPr>
                            <w:rFonts w:ascii="Verdana" w:hAnsi="Verdana"/>
                            <w:b/>
                            <w:sz w:val="20"/>
                            <w:szCs w:val="20"/>
                          </w:rPr>
                          <w:t>tCO</w:t>
                        </w:r>
                        <w:r w:rsidRPr="007D42DF">
                          <w:rPr>
                            <w:rFonts w:ascii="Verdana" w:hAnsi="Verdana"/>
                            <w:b/>
                            <w:sz w:val="20"/>
                            <w:szCs w:val="20"/>
                            <w:vertAlign w:val="subscript"/>
                          </w:rPr>
                          <w:t>2e</w:t>
                        </w:r>
                      </w:p>
                    </w:tc>
                  </w:tr>
                </w:tbl>
                <w:p w14:paraId="0E427382"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Business Transport – Road</w:t>
                  </w:r>
                </w:p>
                <w:tbl>
                  <w:tblPr>
                    <w:tblW w:w="6103"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0"/>
                    <w:gridCol w:w="2423"/>
                  </w:tblGrid>
                  <w:tr w:rsidR="006B1B6C" w:rsidRPr="007D42DF" w14:paraId="4D12D14B" w14:textId="77777777" w:rsidTr="00E92176">
                    <w:trPr>
                      <w:trHeight w:val="285"/>
                    </w:trPr>
                    <w:tc>
                      <w:tcPr>
                        <w:tcW w:w="6103" w:type="dxa"/>
                        <w:gridSpan w:val="2"/>
                        <w:shd w:val="clear" w:color="auto" w:fill="D9D9D9"/>
                        <w:noWrap/>
                        <w:vAlign w:val="bottom"/>
                      </w:tcPr>
                      <w:p w14:paraId="26560537" w14:textId="77777777" w:rsidR="006B1B6C" w:rsidRPr="007D42DF" w:rsidRDefault="006B1B6C" w:rsidP="00E92176">
                        <w:pPr>
                          <w:spacing w:before="60" w:after="60"/>
                          <w:rPr>
                            <w:rFonts w:ascii="Verdana" w:hAnsi="Verdana" w:cs="Courier New"/>
                            <w:b/>
                            <w:bCs/>
                            <w:sz w:val="20"/>
                            <w:szCs w:val="20"/>
                          </w:rPr>
                        </w:pPr>
                        <w:r>
                          <w:rPr>
                            <w:rFonts w:ascii="Verdana" w:hAnsi="Verdana" w:cs="Courier New"/>
                            <w:b/>
                            <w:bCs/>
                            <w:sz w:val="20"/>
                            <w:szCs w:val="20"/>
                          </w:rPr>
                          <w:t xml:space="preserve">SW </w:t>
                        </w:r>
                        <w:r w:rsidRPr="007D42DF">
                          <w:rPr>
                            <w:rFonts w:ascii="Verdana" w:hAnsi="Verdana" w:cs="Courier New"/>
                            <w:b/>
                            <w:bCs/>
                            <w:sz w:val="20"/>
                            <w:szCs w:val="20"/>
                          </w:rPr>
                          <w:t xml:space="preserve">Summary Statement </w:t>
                        </w:r>
                        <w:r>
                          <w:rPr>
                            <w:rFonts w:ascii="Verdana" w:hAnsi="Verdana" w:cs="Courier New"/>
                            <w:b/>
                            <w:bCs/>
                            <w:sz w:val="20"/>
                            <w:szCs w:val="20"/>
                          </w:rPr>
                          <w:t>–</w:t>
                        </w:r>
                        <w:r w:rsidRPr="007D42DF">
                          <w:rPr>
                            <w:rFonts w:ascii="Verdana" w:hAnsi="Verdana" w:cs="Courier New"/>
                            <w:b/>
                            <w:bCs/>
                            <w:sz w:val="20"/>
                            <w:szCs w:val="20"/>
                          </w:rPr>
                          <w:t xml:space="preserve"> Road</w:t>
                        </w:r>
                      </w:p>
                    </w:tc>
                  </w:tr>
                  <w:tr w:rsidR="006B1B6C" w:rsidRPr="007D42DF" w14:paraId="4EEB7808" w14:textId="77777777" w:rsidTr="00E92176">
                    <w:trPr>
                      <w:trHeight w:val="270"/>
                    </w:trPr>
                    <w:tc>
                      <w:tcPr>
                        <w:tcW w:w="3680" w:type="dxa"/>
                        <w:shd w:val="clear" w:color="auto" w:fill="auto"/>
                        <w:noWrap/>
                        <w:vAlign w:val="bottom"/>
                      </w:tcPr>
                      <w:p w14:paraId="65F3FA91" w14:textId="77777777" w:rsidR="006B1B6C" w:rsidRPr="007D42DF" w:rsidRDefault="006B1B6C" w:rsidP="00E92176">
                        <w:pPr>
                          <w:spacing w:before="60" w:after="60"/>
                          <w:rPr>
                            <w:rFonts w:ascii="Verdana" w:hAnsi="Verdana" w:cs="Courier New"/>
                            <w:bCs/>
                            <w:sz w:val="20"/>
                            <w:szCs w:val="20"/>
                          </w:rPr>
                        </w:pPr>
                        <w:r>
                          <w:rPr>
                            <w:rFonts w:ascii="Verdana" w:hAnsi="Verdana" w:cs="Courier New"/>
                            <w:bCs/>
                            <w:sz w:val="20"/>
                            <w:szCs w:val="20"/>
                          </w:rPr>
                          <w:t xml:space="preserve">Total WPD diesel </w:t>
                        </w:r>
                        <w:r w:rsidRPr="007D42DF">
                          <w:rPr>
                            <w:rFonts w:ascii="Verdana" w:hAnsi="Verdana" w:cs="Courier New"/>
                            <w:bCs/>
                            <w:sz w:val="20"/>
                            <w:szCs w:val="20"/>
                          </w:rPr>
                          <w:t>km</w:t>
                        </w:r>
                      </w:p>
                    </w:tc>
                    <w:tc>
                      <w:tcPr>
                        <w:tcW w:w="2423" w:type="dxa"/>
                        <w:shd w:val="clear" w:color="auto" w:fill="auto"/>
                        <w:noWrap/>
                        <w:vAlign w:val="bottom"/>
                      </w:tcPr>
                      <w:p w14:paraId="5BE08216"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1,637,769.92</w:t>
                        </w:r>
                      </w:p>
                    </w:tc>
                  </w:tr>
                  <w:tr w:rsidR="006B1B6C" w:rsidRPr="007D42DF" w14:paraId="657CB440" w14:textId="77777777" w:rsidTr="00E92176">
                    <w:trPr>
                      <w:trHeight w:val="270"/>
                    </w:trPr>
                    <w:tc>
                      <w:tcPr>
                        <w:tcW w:w="3680" w:type="dxa"/>
                        <w:shd w:val="clear" w:color="auto" w:fill="auto"/>
                        <w:noWrap/>
                        <w:vAlign w:val="bottom"/>
                      </w:tcPr>
                      <w:p w14:paraId="3A68B647"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diesel CO</w:t>
                        </w:r>
                        <w:r w:rsidRPr="002A3990">
                          <w:rPr>
                            <w:rFonts w:ascii="Verdana" w:hAnsi="Verdana" w:cs="Courier New"/>
                            <w:bCs/>
                            <w:sz w:val="20"/>
                            <w:szCs w:val="20"/>
                            <w:vertAlign w:val="subscript"/>
                          </w:rPr>
                          <w:t>2e</w:t>
                        </w:r>
                      </w:p>
                    </w:tc>
                    <w:tc>
                      <w:tcPr>
                        <w:tcW w:w="2423" w:type="dxa"/>
                        <w:shd w:val="clear" w:color="auto" w:fill="auto"/>
                        <w:noWrap/>
                        <w:vAlign w:val="bottom"/>
                      </w:tcPr>
                      <w:p w14:paraId="5E25A6CB"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480.5</w:t>
                        </w:r>
                      </w:p>
                    </w:tc>
                  </w:tr>
                  <w:tr w:rsidR="006B1B6C" w:rsidRPr="007D42DF" w14:paraId="6F83E602" w14:textId="77777777" w:rsidTr="00E92176">
                    <w:trPr>
                      <w:trHeight w:val="270"/>
                    </w:trPr>
                    <w:tc>
                      <w:tcPr>
                        <w:tcW w:w="3680" w:type="dxa"/>
                        <w:shd w:val="clear" w:color="auto" w:fill="auto"/>
                        <w:noWrap/>
                        <w:vAlign w:val="bottom"/>
                      </w:tcPr>
                      <w:p w14:paraId="7C1BFAC6"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km</w:t>
                        </w:r>
                      </w:p>
                    </w:tc>
                    <w:tc>
                      <w:tcPr>
                        <w:tcW w:w="2423" w:type="dxa"/>
                        <w:shd w:val="clear" w:color="auto" w:fill="auto"/>
                        <w:noWrap/>
                        <w:vAlign w:val="bottom"/>
                      </w:tcPr>
                      <w:p w14:paraId="587083FA" w14:textId="77777777" w:rsidR="006B1B6C" w:rsidRPr="007D42DF" w:rsidRDefault="006B1B6C" w:rsidP="00E92176">
                        <w:pPr>
                          <w:spacing w:before="60" w:after="60"/>
                          <w:jc w:val="right"/>
                          <w:rPr>
                            <w:rFonts w:ascii="Verdana" w:hAnsi="Verdana" w:cs="Courier New"/>
                            <w:bCs/>
                            <w:sz w:val="20"/>
                            <w:szCs w:val="20"/>
                          </w:rPr>
                        </w:pPr>
                        <w:r>
                          <w:rPr>
                            <w:rFonts w:ascii="Verdana" w:hAnsi="Verdana" w:cs="Courier New"/>
                            <w:bCs/>
                            <w:sz w:val="20"/>
                            <w:szCs w:val="20"/>
                          </w:rPr>
                          <w:t>2,911,590.98</w:t>
                        </w:r>
                      </w:p>
                    </w:tc>
                  </w:tr>
                  <w:tr w:rsidR="006B1B6C" w:rsidRPr="007D42DF" w14:paraId="2478E571" w14:textId="77777777" w:rsidTr="00E92176">
                    <w:trPr>
                      <w:trHeight w:val="270"/>
                    </w:trPr>
                    <w:tc>
                      <w:tcPr>
                        <w:tcW w:w="3680" w:type="dxa"/>
                        <w:shd w:val="clear" w:color="auto" w:fill="auto"/>
                        <w:noWrap/>
                        <w:vAlign w:val="bottom"/>
                      </w:tcPr>
                      <w:p w14:paraId="321BD2EA" w14:textId="77777777" w:rsidR="006B1B6C" w:rsidRDefault="006B1B6C" w:rsidP="00E92176">
                        <w:pPr>
                          <w:spacing w:before="60" w:after="60"/>
                          <w:rPr>
                            <w:rFonts w:ascii="Verdana" w:hAnsi="Verdana" w:cs="Courier New"/>
                            <w:bCs/>
                            <w:sz w:val="20"/>
                            <w:szCs w:val="20"/>
                          </w:rPr>
                        </w:pPr>
                        <w:r>
                          <w:rPr>
                            <w:rFonts w:ascii="Verdana" w:hAnsi="Verdana" w:cs="Courier New"/>
                            <w:bCs/>
                            <w:sz w:val="20"/>
                            <w:szCs w:val="20"/>
                          </w:rPr>
                          <w:t>Total WPD petrol CO</w:t>
                        </w:r>
                        <w:r w:rsidRPr="002A3990">
                          <w:rPr>
                            <w:rFonts w:ascii="Verdana" w:hAnsi="Verdana" w:cs="Courier New"/>
                            <w:bCs/>
                            <w:sz w:val="20"/>
                            <w:szCs w:val="20"/>
                            <w:vertAlign w:val="subscript"/>
                          </w:rPr>
                          <w:t>2e</w:t>
                        </w:r>
                      </w:p>
                    </w:tc>
                    <w:tc>
                      <w:tcPr>
                        <w:tcW w:w="2423" w:type="dxa"/>
                        <w:shd w:val="clear" w:color="auto" w:fill="auto"/>
                        <w:noWrap/>
                        <w:vAlign w:val="bottom"/>
                      </w:tcPr>
                      <w:p w14:paraId="70771BF8" w14:textId="77777777" w:rsidR="006B1B6C" w:rsidRDefault="006B1B6C" w:rsidP="00E92176">
                        <w:pPr>
                          <w:spacing w:before="60" w:after="60"/>
                          <w:jc w:val="right"/>
                          <w:rPr>
                            <w:rFonts w:ascii="Verdana" w:hAnsi="Verdana" w:cs="Courier New"/>
                            <w:bCs/>
                            <w:sz w:val="20"/>
                            <w:szCs w:val="20"/>
                          </w:rPr>
                        </w:pPr>
                        <w:r>
                          <w:rPr>
                            <w:rFonts w:ascii="Verdana" w:hAnsi="Verdana" w:cs="Courier New"/>
                            <w:bCs/>
                            <w:sz w:val="20"/>
                            <w:szCs w:val="20"/>
                          </w:rPr>
                          <w:t>896.2</w:t>
                        </w:r>
                      </w:p>
                    </w:tc>
                  </w:tr>
                  <w:tr w:rsidR="006B1B6C" w:rsidRPr="007D42DF" w14:paraId="0B7F4823" w14:textId="77777777" w:rsidTr="00E92176">
                    <w:trPr>
                      <w:trHeight w:val="285"/>
                    </w:trPr>
                    <w:tc>
                      <w:tcPr>
                        <w:tcW w:w="3680" w:type="dxa"/>
                        <w:shd w:val="clear" w:color="auto" w:fill="auto"/>
                        <w:noWrap/>
                        <w:vAlign w:val="bottom"/>
                      </w:tcPr>
                      <w:p w14:paraId="4D06ECB4" w14:textId="77777777" w:rsidR="006B1B6C" w:rsidRPr="007D42DF" w:rsidRDefault="006B1B6C" w:rsidP="00E92176">
                        <w:pPr>
                          <w:spacing w:before="60" w:after="60"/>
                          <w:rPr>
                            <w:rFonts w:ascii="Verdana" w:hAnsi="Verdana" w:cs="Courier New"/>
                            <w:bCs/>
                            <w:sz w:val="20"/>
                            <w:szCs w:val="20"/>
                          </w:rPr>
                        </w:pPr>
                        <w:r w:rsidRPr="007D42DF">
                          <w:rPr>
                            <w:rFonts w:ascii="Verdana" w:hAnsi="Verdana" w:cs="Courier New"/>
                            <w:bCs/>
                            <w:sz w:val="20"/>
                            <w:szCs w:val="20"/>
                          </w:rPr>
                          <w:t>Hire Car usage tCO</w:t>
                        </w:r>
                        <w:r w:rsidRPr="007D42DF">
                          <w:rPr>
                            <w:rFonts w:ascii="Verdana" w:hAnsi="Verdana" w:cs="Courier New"/>
                            <w:bCs/>
                            <w:sz w:val="20"/>
                            <w:szCs w:val="20"/>
                            <w:vertAlign w:val="subscript"/>
                          </w:rPr>
                          <w:t>2e</w:t>
                        </w:r>
                      </w:p>
                    </w:tc>
                    <w:tc>
                      <w:tcPr>
                        <w:tcW w:w="2423" w:type="dxa"/>
                        <w:shd w:val="clear" w:color="auto" w:fill="auto"/>
                        <w:noWrap/>
                        <w:vAlign w:val="bottom"/>
                      </w:tcPr>
                      <w:p w14:paraId="1DB38844" w14:textId="77777777" w:rsidR="006B1B6C" w:rsidRPr="007D42DF" w:rsidRDefault="006B1B6C" w:rsidP="00E92176">
                        <w:pPr>
                          <w:spacing w:before="60" w:after="60"/>
                          <w:jc w:val="right"/>
                          <w:rPr>
                            <w:rFonts w:ascii="Verdana" w:hAnsi="Verdana" w:cs="Arial"/>
                            <w:bCs/>
                            <w:sz w:val="20"/>
                            <w:szCs w:val="20"/>
                          </w:rPr>
                        </w:pPr>
                        <w:r>
                          <w:rPr>
                            <w:rFonts w:ascii="Verdana" w:hAnsi="Verdana" w:cs="Arial"/>
                            <w:bCs/>
                            <w:sz w:val="20"/>
                            <w:szCs w:val="20"/>
                          </w:rPr>
                          <w:t>68.9</w:t>
                        </w:r>
                      </w:p>
                    </w:tc>
                  </w:tr>
                  <w:tr w:rsidR="006B1B6C" w:rsidRPr="007D42DF" w14:paraId="42FEBD8D" w14:textId="77777777" w:rsidTr="00E92176">
                    <w:trPr>
                      <w:trHeight w:val="285"/>
                    </w:trPr>
                    <w:tc>
                      <w:tcPr>
                        <w:tcW w:w="3680" w:type="dxa"/>
                        <w:shd w:val="clear" w:color="auto" w:fill="D9D9D9"/>
                        <w:noWrap/>
                        <w:vAlign w:val="bottom"/>
                      </w:tcPr>
                      <w:p w14:paraId="2CFF195E" w14:textId="77777777" w:rsidR="006B1B6C" w:rsidRPr="007D42DF" w:rsidRDefault="006B1B6C" w:rsidP="00E92176">
                        <w:pPr>
                          <w:spacing w:before="60" w:after="60"/>
                          <w:rPr>
                            <w:rFonts w:ascii="Verdana" w:hAnsi="Verdana" w:cs="Courier New"/>
                            <w:b/>
                            <w:bCs/>
                            <w:sz w:val="20"/>
                            <w:szCs w:val="20"/>
                          </w:rPr>
                        </w:pPr>
                        <w:r w:rsidRPr="007D42DF">
                          <w:rPr>
                            <w:rFonts w:ascii="Verdana" w:hAnsi="Verdana" w:cs="Courier New"/>
                            <w:b/>
                            <w:bCs/>
                            <w:sz w:val="20"/>
                            <w:szCs w:val="20"/>
                          </w:rPr>
                          <w:t>Total tCO</w:t>
                        </w:r>
                        <w:r w:rsidRPr="007D42DF">
                          <w:rPr>
                            <w:rFonts w:ascii="Verdana" w:hAnsi="Verdana" w:cs="Courier New"/>
                            <w:b/>
                            <w:bCs/>
                            <w:sz w:val="20"/>
                            <w:szCs w:val="20"/>
                            <w:vertAlign w:val="subscript"/>
                          </w:rPr>
                          <w:t>2e</w:t>
                        </w:r>
                      </w:p>
                    </w:tc>
                    <w:tc>
                      <w:tcPr>
                        <w:tcW w:w="2423" w:type="dxa"/>
                        <w:shd w:val="clear" w:color="auto" w:fill="D9D9D9"/>
                        <w:noWrap/>
                        <w:vAlign w:val="bottom"/>
                      </w:tcPr>
                      <w:p w14:paraId="517CFCE5" w14:textId="77777777" w:rsidR="006B1B6C" w:rsidRPr="007D42DF" w:rsidRDefault="006B1B6C" w:rsidP="00E92176">
                        <w:pPr>
                          <w:spacing w:before="60" w:after="60"/>
                          <w:jc w:val="right"/>
                          <w:rPr>
                            <w:rFonts w:ascii="Verdana" w:hAnsi="Verdana" w:cs="Courier New"/>
                            <w:b/>
                            <w:bCs/>
                            <w:sz w:val="20"/>
                            <w:szCs w:val="20"/>
                          </w:rPr>
                        </w:pPr>
                        <w:r>
                          <w:rPr>
                            <w:rFonts w:ascii="Verdana" w:hAnsi="Verdana" w:cs="Courier New"/>
                            <w:b/>
                            <w:bCs/>
                            <w:sz w:val="20"/>
                            <w:szCs w:val="20"/>
                          </w:rPr>
                          <w:t>1445.6</w:t>
                        </w:r>
                      </w:p>
                    </w:tc>
                  </w:tr>
                </w:tbl>
                <w:p w14:paraId="41BA9454" w14:textId="77777777" w:rsidR="006B1B6C" w:rsidRDefault="006B1B6C" w:rsidP="00E92176">
                  <w:pPr>
                    <w:spacing w:before="60" w:after="60"/>
                    <w:jc w:val="both"/>
                    <w:rPr>
                      <w:rFonts w:ascii="Verdana" w:hAnsi="Verdana"/>
                      <w:b/>
                      <w:sz w:val="20"/>
                      <w:szCs w:val="20"/>
                    </w:rPr>
                  </w:pPr>
                </w:p>
                <w:p w14:paraId="7EAC5065"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Rail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701"/>
                  </w:tblGrid>
                  <w:tr w:rsidR="006B1B6C" w:rsidRPr="007D42DF" w14:paraId="76A47534"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33952555"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Business Transport – Rail WPD South West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BC6046B"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5BB7C4C3" w14:textId="77777777" w:rsidTr="00E92176">
                    <w:tc>
                      <w:tcPr>
                        <w:tcW w:w="2206" w:type="dxa"/>
                        <w:tcBorders>
                          <w:top w:val="single" w:sz="4" w:space="0" w:color="auto"/>
                          <w:left w:val="single" w:sz="4" w:space="0" w:color="auto"/>
                          <w:bottom w:val="single" w:sz="4" w:space="0" w:color="auto"/>
                          <w:right w:val="single" w:sz="4" w:space="0" w:color="auto"/>
                        </w:tcBorders>
                      </w:tcPr>
                      <w:p w14:paraId="1E31414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 xml:space="preserve">Rail km travelled </w:t>
                        </w:r>
                      </w:p>
                    </w:tc>
                    <w:tc>
                      <w:tcPr>
                        <w:tcW w:w="2206" w:type="dxa"/>
                        <w:tcBorders>
                          <w:top w:val="single" w:sz="4" w:space="0" w:color="auto"/>
                          <w:left w:val="single" w:sz="4" w:space="0" w:color="auto"/>
                          <w:bottom w:val="single" w:sz="4" w:space="0" w:color="auto"/>
                          <w:right w:val="single" w:sz="4" w:space="0" w:color="auto"/>
                        </w:tcBorders>
                      </w:tcPr>
                      <w:p w14:paraId="62A31916" w14:textId="77777777" w:rsidR="006B1B6C" w:rsidRPr="007D42DF" w:rsidRDefault="006B1B6C" w:rsidP="00E92176">
                        <w:pPr>
                          <w:spacing w:before="60" w:after="60"/>
                          <w:jc w:val="center"/>
                          <w:rPr>
                            <w:rFonts w:ascii="Verdana" w:hAnsi="Verdana" w:cs="Arial"/>
                            <w:bCs/>
                            <w:sz w:val="20"/>
                            <w:szCs w:val="20"/>
                          </w:rPr>
                        </w:pPr>
                        <w:r>
                          <w:rPr>
                            <w:rFonts w:ascii="Verdana" w:hAnsi="Verdana" w:cs="Arial"/>
                            <w:bCs/>
                            <w:sz w:val="20"/>
                            <w:szCs w:val="20"/>
                          </w:rPr>
                          <w:t>114555.2</w:t>
                        </w:r>
                      </w:p>
                    </w:tc>
                    <w:tc>
                      <w:tcPr>
                        <w:tcW w:w="1701" w:type="dxa"/>
                        <w:tcBorders>
                          <w:top w:val="single" w:sz="4" w:space="0" w:color="auto"/>
                          <w:left w:val="single" w:sz="4" w:space="0" w:color="auto"/>
                          <w:bottom w:val="single" w:sz="4" w:space="0" w:color="auto"/>
                          <w:right w:val="single" w:sz="4" w:space="0" w:color="auto"/>
                        </w:tcBorders>
                      </w:tcPr>
                      <w:p w14:paraId="26065356"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5.16</w:t>
                        </w:r>
                      </w:p>
                    </w:tc>
                  </w:tr>
                  <w:tr w:rsidR="006B1B6C" w:rsidRPr="007D42DF" w14:paraId="61A92341"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3404415C" w14:textId="77777777" w:rsidR="006B1B6C" w:rsidRPr="007D42DF" w:rsidRDefault="006B1B6C" w:rsidP="00E92176">
                        <w:pPr>
                          <w:spacing w:before="60" w:after="60"/>
                          <w:jc w:val="center"/>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24C3C11" w14:textId="77777777" w:rsidR="006B1B6C" w:rsidRPr="007D42DF" w:rsidRDefault="006B1B6C" w:rsidP="00E92176">
                        <w:pPr>
                          <w:spacing w:before="60" w:after="60"/>
                          <w:jc w:val="right"/>
                          <w:rPr>
                            <w:rFonts w:ascii="Verdana" w:hAnsi="Verdana"/>
                            <w:b/>
                            <w:sz w:val="20"/>
                            <w:szCs w:val="20"/>
                          </w:rPr>
                        </w:pPr>
                      </w:p>
                    </w:tc>
                  </w:tr>
                </w:tbl>
                <w:p w14:paraId="30BA4E9A" w14:textId="77777777" w:rsidR="006B1B6C" w:rsidRDefault="006B1B6C" w:rsidP="00E92176">
                  <w:pPr>
                    <w:spacing w:before="60" w:after="60"/>
                    <w:jc w:val="both"/>
                    <w:rPr>
                      <w:rFonts w:ascii="Verdana" w:hAnsi="Verdana"/>
                      <w:b/>
                      <w:sz w:val="20"/>
                      <w:szCs w:val="20"/>
                    </w:rPr>
                  </w:pPr>
                  <w:r>
                    <w:rPr>
                      <w:rFonts w:ascii="Verdana" w:hAnsi="Verdana"/>
                      <w:b/>
                      <w:sz w:val="20"/>
                      <w:szCs w:val="20"/>
                    </w:rPr>
                    <w:t>Business Transport – Sea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6"/>
                    <w:gridCol w:w="1701"/>
                  </w:tblGrid>
                  <w:tr w:rsidR="006B1B6C" w:rsidRPr="007D42DF" w14:paraId="77500458" w14:textId="77777777" w:rsidTr="00E92176">
                    <w:trPr>
                      <w:trHeight w:val="379"/>
                    </w:trPr>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7666498D" w14:textId="77777777" w:rsidR="006B1B6C" w:rsidRPr="007D42DF" w:rsidRDefault="006B1B6C" w:rsidP="00E92176">
                        <w:pPr>
                          <w:spacing w:before="60" w:after="60"/>
                          <w:rPr>
                            <w:rFonts w:ascii="Verdana" w:hAnsi="Verdana"/>
                            <w:b/>
                            <w:sz w:val="20"/>
                            <w:szCs w:val="20"/>
                          </w:rPr>
                        </w:pPr>
                        <w:r>
                          <w:rPr>
                            <w:rFonts w:ascii="Verdana" w:hAnsi="Verdana"/>
                            <w:b/>
                            <w:sz w:val="20"/>
                            <w:szCs w:val="20"/>
                          </w:rPr>
                          <w:t>Business Transport – Sea WPD South West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D209DBC" w14:textId="77777777" w:rsidR="006B1B6C" w:rsidRPr="007D42DF" w:rsidRDefault="006B1B6C" w:rsidP="00E92176">
                        <w:pPr>
                          <w:spacing w:before="60" w:after="60"/>
                          <w:jc w:val="center"/>
                          <w:rPr>
                            <w:rFonts w:ascii="Verdana" w:hAnsi="Verdana" w:cs="Arial"/>
                            <w:b/>
                            <w:bCs/>
                            <w:sz w:val="20"/>
                            <w:szCs w:val="20"/>
                          </w:rPr>
                        </w:pPr>
                        <w:r w:rsidRPr="007D42DF">
                          <w:rPr>
                            <w:rFonts w:ascii="Verdana" w:hAnsi="Verdana" w:cs="Arial"/>
                            <w:b/>
                            <w:bCs/>
                            <w:sz w:val="20"/>
                            <w:szCs w:val="20"/>
                          </w:rPr>
                          <w:t>tCO</w:t>
                        </w:r>
                        <w:r w:rsidRPr="007D42DF">
                          <w:rPr>
                            <w:rFonts w:ascii="Verdana" w:hAnsi="Verdana" w:cs="Arial"/>
                            <w:b/>
                            <w:bCs/>
                            <w:sz w:val="20"/>
                            <w:szCs w:val="20"/>
                            <w:vertAlign w:val="subscript"/>
                          </w:rPr>
                          <w:t>2e</w:t>
                        </w:r>
                      </w:p>
                    </w:tc>
                  </w:tr>
                  <w:tr w:rsidR="006B1B6C" w:rsidRPr="007D42DF" w14:paraId="1EBB6DEC" w14:textId="77777777" w:rsidTr="00E92176">
                    <w:tc>
                      <w:tcPr>
                        <w:tcW w:w="2206" w:type="dxa"/>
                        <w:tcBorders>
                          <w:top w:val="single" w:sz="4" w:space="0" w:color="auto"/>
                          <w:left w:val="single" w:sz="4" w:space="0" w:color="auto"/>
                          <w:bottom w:val="single" w:sz="4" w:space="0" w:color="auto"/>
                          <w:right w:val="single" w:sz="4" w:space="0" w:color="auto"/>
                        </w:tcBorders>
                      </w:tcPr>
                      <w:p w14:paraId="53C39602"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Sea</w:t>
                        </w:r>
                        <w:r w:rsidRPr="007D42DF">
                          <w:rPr>
                            <w:rFonts w:ascii="Verdana" w:hAnsi="Verdana"/>
                            <w:sz w:val="20"/>
                            <w:szCs w:val="20"/>
                          </w:rPr>
                          <w:t xml:space="preserve"> km travelled </w:t>
                        </w:r>
                      </w:p>
                    </w:tc>
                    <w:tc>
                      <w:tcPr>
                        <w:tcW w:w="2206" w:type="dxa"/>
                        <w:tcBorders>
                          <w:top w:val="single" w:sz="4" w:space="0" w:color="auto"/>
                          <w:left w:val="single" w:sz="4" w:space="0" w:color="auto"/>
                          <w:bottom w:val="single" w:sz="4" w:space="0" w:color="auto"/>
                          <w:right w:val="single" w:sz="4" w:space="0" w:color="auto"/>
                        </w:tcBorders>
                      </w:tcPr>
                      <w:p w14:paraId="115EB640"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314.1</w:t>
                        </w:r>
                      </w:p>
                    </w:tc>
                    <w:tc>
                      <w:tcPr>
                        <w:tcW w:w="1701" w:type="dxa"/>
                        <w:tcBorders>
                          <w:top w:val="single" w:sz="4" w:space="0" w:color="auto"/>
                          <w:left w:val="single" w:sz="4" w:space="0" w:color="auto"/>
                          <w:bottom w:val="single" w:sz="4" w:space="0" w:color="auto"/>
                          <w:right w:val="single" w:sz="4" w:space="0" w:color="auto"/>
                        </w:tcBorders>
                      </w:tcPr>
                      <w:p w14:paraId="798281D3" w14:textId="77777777" w:rsidR="006B1B6C" w:rsidRPr="007D42DF" w:rsidRDefault="006B1B6C" w:rsidP="00E92176">
                        <w:pPr>
                          <w:spacing w:before="60" w:after="60"/>
                          <w:jc w:val="center"/>
                          <w:rPr>
                            <w:rFonts w:ascii="Verdana" w:hAnsi="Verdana" w:cs="Arial"/>
                            <w:b/>
                            <w:bCs/>
                            <w:sz w:val="20"/>
                            <w:szCs w:val="20"/>
                          </w:rPr>
                        </w:pPr>
                        <w:r>
                          <w:rPr>
                            <w:rFonts w:ascii="Verdana" w:hAnsi="Verdana" w:cs="Arial"/>
                            <w:b/>
                            <w:bCs/>
                            <w:sz w:val="20"/>
                            <w:szCs w:val="20"/>
                          </w:rPr>
                          <w:t>0.006</w:t>
                        </w:r>
                      </w:p>
                    </w:tc>
                  </w:tr>
                  <w:tr w:rsidR="006B1B6C" w:rsidRPr="007D42DF" w14:paraId="4AEEE30E" w14:textId="77777777" w:rsidTr="00E92176">
                    <w:tc>
                      <w:tcPr>
                        <w:tcW w:w="4412" w:type="dxa"/>
                        <w:gridSpan w:val="2"/>
                        <w:tcBorders>
                          <w:top w:val="single" w:sz="4" w:space="0" w:color="auto"/>
                          <w:left w:val="single" w:sz="4" w:space="0" w:color="auto"/>
                          <w:bottom w:val="single" w:sz="4" w:space="0" w:color="auto"/>
                          <w:right w:val="single" w:sz="4" w:space="0" w:color="auto"/>
                        </w:tcBorders>
                        <w:shd w:val="clear" w:color="auto" w:fill="D9D9D9"/>
                      </w:tcPr>
                      <w:p w14:paraId="1774AA5D" w14:textId="77777777" w:rsidR="006B1B6C" w:rsidRPr="007D42DF" w:rsidRDefault="006B1B6C" w:rsidP="00E92176">
                        <w:pPr>
                          <w:spacing w:before="60" w:after="60"/>
                          <w:jc w:val="center"/>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1B86B07" w14:textId="77777777" w:rsidR="006B1B6C" w:rsidRPr="007D42DF" w:rsidRDefault="006B1B6C" w:rsidP="00E92176">
                        <w:pPr>
                          <w:spacing w:before="60" w:after="60"/>
                          <w:jc w:val="right"/>
                          <w:rPr>
                            <w:rFonts w:ascii="Verdana" w:hAnsi="Verdana"/>
                            <w:b/>
                            <w:sz w:val="20"/>
                            <w:szCs w:val="20"/>
                          </w:rPr>
                        </w:pPr>
                      </w:p>
                    </w:tc>
                  </w:tr>
                </w:tbl>
                <w:p w14:paraId="4FDB3602" w14:textId="77777777" w:rsidR="006B1B6C" w:rsidRDefault="006B1B6C" w:rsidP="00E92176">
                  <w:pPr>
                    <w:spacing w:before="60" w:after="60"/>
                    <w:jc w:val="both"/>
                    <w:rPr>
                      <w:rFonts w:ascii="Verdana" w:hAnsi="Verdana"/>
                      <w:b/>
                      <w:sz w:val="20"/>
                      <w:szCs w:val="20"/>
                    </w:rPr>
                  </w:pPr>
                </w:p>
                <w:p w14:paraId="49895F2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Business Transport – Air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116"/>
                    <w:gridCol w:w="1906"/>
                  </w:tblGrid>
                  <w:tr w:rsidR="006B1B6C" w:rsidRPr="007D42DF" w14:paraId="4DED6EE3" w14:textId="77777777" w:rsidTr="00E92176">
                    <w:tc>
                      <w:tcPr>
                        <w:tcW w:w="2091" w:type="dxa"/>
                        <w:shd w:val="clear" w:color="auto" w:fill="D9D9D9"/>
                      </w:tcPr>
                      <w:p w14:paraId="36138D65" w14:textId="77777777" w:rsidR="006B1B6C" w:rsidRPr="00C34B68" w:rsidRDefault="006B1B6C" w:rsidP="00E92176">
                        <w:pPr>
                          <w:spacing w:before="60" w:after="60"/>
                          <w:rPr>
                            <w:rFonts w:ascii="Verdana" w:hAnsi="Verdana"/>
                            <w:b/>
                            <w:sz w:val="20"/>
                            <w:szCs w:val="20"/>
                          </w:rPr>
                        </w:pPr>
                        <w:r w:rsidRPr="00C34B68">
                          <w:rPr>
                            <w:rFonts w:ascii="Verdana" w:hAnsi="Verdana"/>
                            <w:b/>
                            <w:sz w:val="20"/>
                            <w:szCs w:val="20"/>
                          </w:rPr>
                          <w:t>South West</w:t>
                        </w:r>
                      </w:p>
                    </w:tc>
                    <w:tc>
                      <w:tcPr>
                        <w:tcW w:w="2116" w:type="dxa"/>
                        <w:shd w:val="clear" w:color="auto" w:fill="D9D9D9"/>
                      </w:tcPr>
                      <w:p w14:paraId="272420B4" w14:textId="77777777" w:rsidR="006B1B6C" w:rsidRPr="00C34B68" w:rsidRDefault="006B1B6C" w:rsidP="00E92176">
                        <w:pPr>
                          <w:spacing w:before="60" w:after="60"/>
                          <w:jc w:val="center"/>
                          <w:rPr>
                            <w:rFonts w:ascii="Verdana" w:hAnsi="Verdana"/>
                            <w:b/>
                            <w:sz w:val="20"/>
                            <w:szCs w:val="20"/>
                          </w:rPr>
                        </w:pPr>
                        <w:r w:rsidRPr="00C34B68">
                          <w:rPr>
                            <w:rFonts w:ascii="Verdana" w:hAnsi="Verdana"/>
                            <w:b/>
                            <w:sz w:val="20"/>
                            <w:szCs w:val="20"/>
                          </w:rPr>
                          <w:t>Total Distance travelled (km)</w:t>
                        </w:r>
                      </w:p>
                    </w:tc>
                    <w:tc>
                      <w:tcPr>
                        <w:tcW w:w="1906" w:type="dxa"/>
                        <w:shd w:val="clear" w:color="auto" w:fill="D9D9D9"/>
                        <w:vAlign w:val="center"/>
                      </w:tcPr>
                      <w:p w14:paraId="30075808" w14:textId="77777777" w:rsidR="006B1B6C" w:rsidRPr="00C34B68" w:rsidRDefault="006B1B6C" w:rsidP="00E92176">
                        <w:pPr>
                          <w:spacing w:before="60" w:after="60"/>
                          <w:jc w:val="center"/>
                          <w:rPr>
                            <w:rFonts w:ascii="Verdana" w:hAnsi="Verdana" w:cs="Arial"/>
                            <w:b/>
                            <w:bCs/>
                            <w:sz w:val="20"/>
                            <w:szCs w:val="20"/>
                            <w:vertAlign w:val="subscript"/>
                          </w:rPr>
                        </w:pPr>
                        <w:r w:rsidRPr="00C34B68">
                          <w:rPr>
                            <w:rFonts w:ascii="Verdana" w:hAnsi="Verdana" w:cs="Arial"/>
                            <w:b/>
                            <w:bCs/>
                            <w:sz w:val="20"/>
                            <w:szCs w:val="20"/>
                          </w:rPr>
                          <w:t>tCO</w:t>
                        </w:r>
                        <w:r w:rsidRPr="00C34B68">
                          <w:rPr>
                            <w:rFonts w:ascii="Verdana" w:hAnsi="Verdana" w:cs="Arial"/>
                            <w:b/>
                            <w:bCs/>
                            <w:sz w:val="20"/>
                            <w:szCs w:val="20"/>
                            <w:vertAlign w:val="subscript"/>
                          </w:rPr>
                          <w:t xml:space="preserve">2e </w:t>
                        </w:r>
                      </w:p>
                      <w:p w14:paraId="24C8FF0D" w14:textId="77777777" w:rsidR="006B1B6C" w:rsidRPr="00C34B68" w:rsidRDefault="006B1B6C" w:rsidP="00E92176">
                        <w:pPr>
                          <w:spacing w:before="60" w:after="60"/>
                          <w:jc w:val="center"/>
                          <w:rPr>
                            <w:rFonts w:ascii="Verdana" w:hAnsi="Verdana" w:cs="Arial"/>
                            <w:b/>
                            <w:bCs/>
                            <w:sz w:val="20"/>
                            <w:szCs w:val="20"/>
                          </w:rPr>
                        </w:pPr>
                      </w:p>
                    </w:tc>
                  </w:tr>
                  <w:tr w:rsidR="006B1B6C" w:rsidRPr="007D42DF" w14:paraId="4567C104" w14:textId="77777777" w:rsidTr="00E92176">
                    <w:tc>
                      <w:tcPr>
                        <w:tcW w:w="2091" w:type="dxa"/>
                        <w:shd w:val="clear" w:color="auto" w:fill="auto"/>
                      </w:tcPr>
                      <w:p w14:paraId="28C3DA26"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Domestic Flights</w:t>
                        </w:r>
                      </w:p>
                    </w:tc>
                    <w:tc>
                      <w:tcPr>
                        <w:tcW w:w="2116" w:type="dxa"/>
                        <w:shd w:val="clear" w:color="auto" w:fill="auto"/>
                      </w:tcPr>
                      <w:p w14:paraId="7C94BBEB"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10987.3</w:t>
                        </w:r>
                      </w:p>
                    </w:tc>
                    <w:tc>
                      <w:tcPr>
                        <w:tcW w:w="1906" w:type="dxa"/>
                        <w:shd w:val="clear" w:color="auto" w:fill="auto"/>
                      </w:tcPr>
                      <w:p w14:paraId="70FA1796"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1.73</w:t>
                        </w:r>
                      </w:p>
                    </w:tc>
                  </w:tr>
                  <w:tr w:rsidR="006B1B6C" w:rsidRPr="007D42DF" w14:paraId="2E388162" w14:textId="77777777" w:rsidTr="00E92176">
                    <w:tc>
                      <w:tcPr>
                        <w:tcW w:w="2091" w:type="dxa"/>
                        <w:shd w:val="clear" w:color="auto" w:fill="auto"/>
                      </w:tcPr>
                      <w:p w14:paraId="3864831B"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Short Haul</w:t>
                        </w:r>
                      </w:p>
                    </w:tc>
                    <w:tc>
                      <w:tcPr>
                        <w:tcW w:w="2116" w:type="dxa"/>
                        <w:shd w:val="clear" w:color="auto" w:fill="auto"/>
                      </w:tcPr>
                      <w:p w14:paraId="030675AF"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16538.25</w:t>
                        </w:r>
                      </w:p>
                    </w:tc>
                    <w:tc>
                      <w:tcPr>
                        <w:tcW w:w="1906" w:type="dxa"/>
                        <w:shd w:val="clear" w:color="auto" w:fill="auto"/>
                      </w:tcPr>
                      <w:p w14:paraId="29DD6A01"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1.48</w:t>
                        </w:r>
                      </w:p>
                    </w:tc>
                  </w:tr>
                  <w:tr w:rsidR="006B1B6C" w:rsidRPr="007D42DF" w14:paraId="04F47458" w14:textId="77777777" w:rsidTr="00E92176">
                    <w:tc>
                      <w:tcPr>
                        <w:tcW w:w="2091" w:type="dxa"/>
                        <w:tcBorders>
                          <w:bottom w:val="single" w:sz="12" w:space="0" w:color="auto"/>
                        </w:tcBorders>
                        <w:shd w:val="clear" w:color="auto" w:fill="auto"/>
                      </w:tcPr>
                      <w:p w14:paraId="48C84EFD" w14:textId="77777777" w:rsidR="006B1B6C" w:rsidRPr="00C34B68" w:rsidRDefault="006B1B6C" w:rsidP="00E92176">
                        <w:pPr>
                          <w:spacing w:before="60" w:after="60"/>
                          <w:rPr>
                            <w:rFonts w:ascii="Verdana" w:hAnsi="Verdana" w:cs="Arial"/>
                            <w:bCs/>
                            <w:sz w:val="20"/>
                            <w:szCs w:val="20"/>
                          </w:rPr>
                        </w:pPr>
                        <w:r w:rsidRPr="00C34B68">
                          <w:rPr>
                            <w:rFonts w:ascii="Verdana" w:hAnsi="Verdana" w:cs="Arial"/>
                            <w:bCs/>
                            <w:sz w:val="20"/>
                            <w:szCs w:val="20"/>
                          </w:rPr>
                          <w:t>Long Haul</w:t>
                        </w:r>
                      </w:p>
                    </w:tc>
                    <w:tc>
                      <w:tcPr>
                        <w:tcW w:w="2116" w:type="dxa"/>
                        <w:tcBorders>
                          <w:bottom w:val="single" w:sz="12" w:space="0" w:color="auto"/>
                        </w:tcBorders>
                        <w:shd w:val="clear" w:color="auto" w:fill="auto"/>
                      </w:tcPr>
                      <w:p w14:paraId="478B1734"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68366.5</w:t>
                        </w:r>
                      </w:p>
                    </w:tc>
                    <w:tc>
                      <w:tcPr>
                        <w:tcW w:w="1906" w:type="dxa"/>
                        <w:tcBorders>
                          <w:bottom w:val="single" w:sz="12" w:space="0" w:color="auto"/>
                        </w:tcBorders>
                        <w:shd w:val="clear" w:color="auto" w:fill="auto"/>
                      </w:tcPr>
                      <w:p w14:paraId="3E05F0D2" w14:textId="77777777" w:rsidR="006B1B6C" w:rsidRPr="00C34B68" w:rsidRDefault="006B1B6C" w:rsidP="00E92176">
                        <w:pPr>
                          <w:spacing w:before="60" w:after="60"/>
                          <w:jc w:val="center"/>
                          <w:rPr>
                            <w:rFonts w:ascii="Verdana" w:hAnsi="Verdana" w:cs="Arial"/>
                            <w:bCs/>
                            <w:sz w:val="20"/>
                            <w:szCs w:val="20"/>
                          </w:rPr>
                        </w:pPr>
                        <w:r>
                          <w:rPr>
                            <w:rFonts w:ascii="Verdana" w:hAnsi="Verdana" w:cs="Arial"/>
                            <w:bCs/>
                            <w:sz w:val="20"/>
                            <w:szCs w:val="20"/>
                          </w:rPr>
                          <w:t>7.16</w:t>
                        </w:r>
                      </w:p>
                    </w:tc>
                  </w:tr>
                  <w:tr w:rsidR="006B1B6C" w:rsidRPr="007D42DF" w14:paraId="355306BF" w14:textId="77777777" w:rsidTr="00E92176">
                    <w:tc>
                      <w:tcPr>
                        <w:tcW w:w="2091" w:type="dxa"/>
                        <w:tcBorders>
                          <w:top w:val="single" w:sz="12" w:space="0" w:color="auto"/>
                          <w:left w:val="single" w:sz="12" w:space="0" w:color="auto"/>
                          <w:bottom w:val="single" w:sz="12" w:space="0" w:color="auto"/>
                          <w:right w:val="nil"/>
                        </w:tcBorders>
                        <w:shd w:val="clear" w:color="auto" w:fill="auto"/>
                      </w:tcPr>
                      <w:p w14:paraId="31201575" w14:textId="77777777" w:rsidR="006B1B6C" w:rsidRPr="00C34B68" w:rsidRDefault="006B1B6C" w:rsidP="00E92176">
                        <w:pPr>
                          <w:spacing w:before="60" w:after="60"/>
                          <w:rPr>
                            <w:rFonts w:ascii="Verdana" w:hAnsi="Verdana" w:cs="Arial"/>
                            <w:b/>
                            <w:bCs/>
                            <w:sz w:val="20"/>
                            <w:szCs w:val="20"/>
                          </w:rPr>
                        </w:pPr>
                        <w:r w:rsidRPr="00C34B68">
                          <w:rPr>
                            <w:rFonts w:ascii="Verdana" w:hAnsi="Verdana" w:cs="Arial"/>
                            <w:b/>
                            <w:bCs/>
                            <w:sz w:val="20"/>
                            <w:szCs w:val="20"/>
                          </w:rPr>
                          <w:t>Total</w:t>
                        </w:r>
                      </w:p>
                    </w:tc>
                    <w:tc>
                      <w:tcPr>
                        <w:tcW w:w="2116" w:type="dxa"/>
                        <w:tcBorders>
                          <w:top w:val="single" w:sz="12" w:space="0" w:color="auto"/>
                          <w:left w:val="nil"/>
                          <w:bottom w:val="single" w:sz="12" w:space="0" w:color="auto"/>
                          <w:right w:val="nil"/>
                        </w:tcBorders>
                        <w:shd w:val="clear" w:color="auto" w:fill="auto"/>
                      </w:tcPr>
                      <w:p w14:paraId="36E3F9E7" w14:textId="77777777" w:rsidR="006B1B6C" w:rsidRPr="00C34B68" w:rsidRDefault="006B1B6C" w:rsidP="00E92176">
                        <w:pPr>
                          <w:spacing w:before="60" w:after="60"/>
                          <w:jc w:val="center"/>
                          <w:rPr>
                            <w:rFonts w:ascii="Verdana" w:hAnsi="Verdana" w:cs="Arial"/>
                            <w:b/>
                            <w:sz w:val="20"/>
                            <w:szCs w:val="20"/>
                          </w:rPr>
                        </w:pPr>
                      </w:p>
                    </w:tc>
                    <w:tc>
                      <w:tcPr>
                        <w:tcW w:w="1906" w:type="dxa"/>
                        <w:tcBorders>
                          <w:top w:val="single" w:sz="12" w:space="0" w:color="auto"/>
                          <w:left w:val="nil"/>
                          <w:bottom w:val="single" w:sz="12" w:space="0" w:color="auto"/>
                          <w:right w:val="single" w:sz="12" w:space="0" w:color="auto"/>
                        </w:tcBorders>
                        <w:shd w:val="clear" w:color="auto" w:fill="auto"/>
                      </w:tcPr>
                      <w:p w14:paraId="62F6E8EF" w14:textId="77777777" w:rsidR="006B1B6C" w:rsidRPr="00C34B68" w:rsidRDefault="006B1B6C" w:rsidP="00E92176">
                        <w:pPr>
                          <w:spacing w:before="60" w:after="60"/>
                          <w:jc w:val="center"/>
                          <w:rPr>
                            <w:rFonts w:ascii="Verdana" w:hAnsi="Verdana" w:cs="Arial"/>
                            <w:b/>
                            <w:bCs/>
                            <w:sz w:val="20"/>
                            <w:szCs w:val="20"/>
                          </w:rPr>
                        </w:pPr>
                        <w:r>
                          <w:rPr>
                            <w:rFonts w:ascii="Verdana" w:hAnsi="Verdana" w:cs="Arial"/>
                            <w:b/>
                            <w:bCs/>
                            <w:sz w:val="20"/>
                            <w:szCs w:val="20"/>
                          </w:rPr>
                          <w:t>10.38</w:t>
                        </w:r>
                      </w:p>
                    </w:tc>
                  </w:tr>
                </w:tbl>
                <w:p w14:paraId="13504861" w14:textId="77777777" w:rsidR="006B1B6C" w:rsidRDefault="006B1B6C" w:rsidP="00E92176">
                  <w:pPr>
                    <w:spacing w:before="60" w:after="60"/>
                    <w:rPr>
                      <w:rFonts w:ascii="Verdana" w:hAnsi="Verdana"/>
                      <w:b/>
                      <w:sz w:val="20"/>
                      <w:szCs w:val="20"/>
                    </w:rPr>
                  </w:pPr>
                </w:p>
                <w:p w14:paraId="09F57F51"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FUGITIVE EMISSIONS</w:t>
                  </w:r>
                </w:p>
                <w:p w14:paraId="2A22043E"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SF</w:t>
                  </w:r>
                  <w:r w:rsidRPr="007D42DF">
                    <w:rPr>
                      <w:rFonts w:ascii="Verdana" w:hAnsi="Verdana"/>
                      <w:b/>
                      <w:sz w:val="20"/>
                      <w:szCs w:val="20"/>
                      <w:vertAlign w:val="subscript"/>
                    </w:rPr>
                    <w:t>6</w:t>
                  </w:r>
                  <w:r w:rsidRPr="007D42DF">
                    <w:rPr>
                      <w:rFonts w:ascii="Verdana" w:hAnsi="Verdana"/>
                      <w:b/>
                      <w:sz w:val="20"/>
                      <w:szCs w:val="20"/>
                    </w:rPr>
                    <w:t xml:space="preserve"> – Sulphur Hexafluoride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440"/>
                  </w:tblGrid>
                  <w:tr w:rsidR="006B1B6C" w:rsidRPr="007D42DF" w14:paraId="1CB43E15" w14:textId="77777777" w:rsidTr="00E92176">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760992BD"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SF</w:t>
                        </w:r>
                        <w:r w:rsidRPr="007D42DF">
                          <w:rPr>
                            <w:rFonts w:ascii="Verdana" w:hAnsi="Verdana"/>
                            <w:b/>
                            <w:sz w:val="20"/>
                            <w:szCs w:val="20"/>
                            <w:vertAlign w:val="subscript"/>
                          </w:rPr>
                          <w:t>6</w:t>
                        </w:r>
                        <w:r w:rsidRPr="007D42DF">
                          <w:rPr>
                            <w:rFonts w:ascii="Verdana" w:hAnsi="Verdana"/>
                            <w:b/>
                            <w:sz w:val="20"/>
                            <w:szCs w:val="20"/>
                          </w:rPr>
                          <w:t xml:space="preserve"> lost to environment</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84F6328"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Apr 11 – Mar 12 (kg)</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489BD12B"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5D0CF9B5" w14:textId="77777777" w:rsidTr="00E92176">
                    <w:tc>
                      <w:tcPr>
                        <w:tcW w:w="2880" w:type="dxa"/>
                        <w:tcBorders>
                          <w:top w:val="single" w:sz="4" w:space="0" w:color="auto"/>
                          <w:left w:val="single" w:sz="4" w:space="0" w:color="auto"/>
                          <w:bottom w:val="single" w:sz="4" w:space="0" w:color="auto"/>
                          <w:right w:val="single" w:sz="4" w:space="0" w:color="auto"/>
                        </w:tcBorders>
                      </w:tcPr>
                      <w:p w14:paraId="49BE6ED7"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1980" w:type="dxa"/>
                        <w:tcBorders>
                          <w:top w:val="single" w:sz="4" w:space="0" w:color="auto"/>
                          <w:left w:val="single" w:sz="4" w:space="0" w:color="auto"/>
                          <w:bottom w:val="single" w:sz="4" w:space="0" w:color="auto"/>
                          <w:right w:val="single" w:sz="4" w:space="0" w:color="auto"/>
                        </w:tcBorders>
                        <w:vAlign w:val="bottom"/>
                      </w:tcPr>
                      <w:p w14:paraId="29AF0553"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163.58</w:t>
                        </w:r>
                      </w:p>
                    </w:tc>
                    <w:tc>
                      <w:tcPr>
                        <w:tcW w:w="1440" w:type="dxa"/>
                        <w:tcBorders>
                          <w:top w:val="single" w:sz="4" w:space="0" w:color="auto"/>
                          <w:left w:val="single" w:sz="4" w:space="0" w:color="auto"/>
                          <w:bottom w:val="single" w:sz="4" w:space="0" w:color="auto"/>
                          <w:right w:val="single" w:sz="4" w:space="0" w:color="auto"/>
                        </w:tcBorders>
                        <w:vAlign w:val="bottom"/>
                      </w:tcPr>
                      <w:p w14:paraId="3A6C051D"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3729.62</w:t>
                        </w:r>
                      </w:p>
                    </w:tc>
                  </w:tr>
                  <w:tr w:rsidR="006B1B6C" w:rsidRPr="007D42DF" w14:paraId="1943297A" w14:textId="77777777" w:rsidTr="00E92176">
                    <w:tc>
                      <w:tcPr>
                        <w:tcW w:w="2880" w:type="dxa"/>
                        <w:tcBorders>
                          <w:top w:val="single" w:sz="4" w:space="0" w:color="auto"/>
                          <w:left w:val="single" w:sz="4" w:space="0" w:color="auto"/>
                          <w:bottom w:val="single" w:sz="4" w:space="0" w:color="auto"/>
                          <w:right w:val="single" w:sz="4" w:space="0" w:color="auto"/>
                        </w:tcBorders>
                      </w:tcPr>
                      <w:p w14:paraId="55D47C3B" w14:textId="77777777" w:rsidR="006B1B6C" w:rsidRPr="007D42DF" w:rsidRDefault="006B1B6C" w:rsidP="00E92176">
                        <w:pPr>
                          <w:spacing w:before="60" w:after="60"/>
                          <w:jc w:val="both"/>
                          <w:rPr>
                            <w:rFonts w:ascii="Verdana" w:hAnsi="Verdana"/>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53AEB75A" w14:textId="77777777" w:rsidR="006B1B6C" w:rsidRPr="007D42DF" w:rsidRDefault="006B1B6C" w:rsidP="00E92176">
                        <w:pPr>
                          <w:spacing w:before="60" w:after="60"/>
                          <w:jc w:val="center"/>
                          <w:rPr>
                            <w:rFonts w:ascii="Verdana" w:hAnsi="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70BCE251" w14:textId="77777777" w:rsidR="006B1B6C" w:rsidRPr="007D42DF" w:rsidRDefault="006B1B6C" w:rsidP="00E92176">
                        <w:pPr>
                          <w:spacing w:before="60" w:after="60"/>
                          <w:jc w:val="right"/>
                          <w:rPr>
                            <w:rFonts w:ascii="Verdana" w:hAnsi="Verdana"/>
                            <w:b/>
                            <w:sz w:val="20"/>
                            <w:szCs w:val="20"/>
                          </w:rPr>
                        </w:pPr>
                      </w:p>
                    </w:tc>
                  </w:tr>
                  <w:tr w:rsidR="006B1B6C" w:rsidRPr="007D42DF" w14:paraId="7A3BB848" w14:textId="77777777" w:rsidTr="00E92176">
                    <w:tc>
                      <w:tcPr>
                        <w:tcW w:w="2880" w:type="dxa"/>
                        <w:tcBorders>
                          <w:top w:val="single" w:sz="4" w:space="0" w:color="auto"/>
                          <w:left w:val="single" w:sz="4" w:space="0" w:color="auto"/>
                          <w:bottom w:val="single" w:sz="4" w:space="0" w:color="auto"/>
                          <w:right w:val="single" w:sz="4" w:space="0" w:color="auto"/>
                        </w:tcBorders>
                      </w:tcPr>
                      <w:p w14:paraId="409ADE1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EM Area</w:t>
                        </w:r>
                      </w:p>
                    </w:tc>
                    <w:tc>
                      <w:tcPr>
                        <w:tcW w:w="1980" w:type="dxa"/>
                        <w:tcBorders>
                          <w:top w:val="single" w:sz="4" w:space="0" w:color="auto"/>
                          <w:left w:val="single" w:sz="4" w:space="0" w:color="auto"/>
                          <w:bottom w:val="single" w:sz="4" w:space="0" w:color="auto"/>
                          <w:right w:val="single" w:sz="4" w:space="0" w:color="auto"/>
                        </w:tcBorders>
                        <w:vAlign w:val="bottom"/>
                      </w:tcPr>
                      <w:p w14:paraId="10474871"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45.17</w:t>
                        </w:r>
                      </w:p>
                    </w:tc>
                    <w:tc>
                      <w:tcPr>
                        <w:tcW w:w="1440" w:type="dxa"/>
                        <w:tcBorders>
                          <w:top w:val="single" w:sz="4" w:space="0" w:color="auto"/>
                          <w:left w:val="single" w:sz="4" w:space="0" w:color="auto"/>
                          <w:bottom w:val="single" w:sz="4" w:space="0" w:color="auto"/>
                          <w:right w:val="single" w:sz="4" w:space="0" w:color="auto"/>
                        </w:tcBorders>
                        <w:vAlign w:val="bottom"/>
                      </w:tcPr>
                      <w:p w14:paraId="19B2C4FC" w14:textId="77777777" w:rsidR="006B1B6C" w:rsidRPr="007D42DF" w:rsidRDefault="006B1B6C" w:rsidP="00E92176">
                        <w:pPr>
                          <w:spacing w:before="60" w:after="60"/>
                          <w:jc w:val="right"/>
                          <w:rPr>
                            <w:rFonts w:ascii="Verdana" w:hAnsi="Verdana"/>
                            <w:b/>
                            <w:sz w:val="20"/>
                            <w:szCs w:val="20"/>
                          </w:rPr>
                        </w:pPr>
                        <w:r>
                          <w:rPr>
                            <w:rFonts w:ascii="Verdana" w:hAnsi="Verdana"/>
                            <w:b/>
                            <w:sz w:val="20"/>
                            <w:szCs w:val="20"/>
                          </w:rPr>
                          <w:t>1029.88</w:t>
                        </w:r>
                      </w:p>
                    </w:tc>
                  </w:tr>
                  <w:tr w:rsidR="006B1B6C" w:rsidRPr="007D42DF" w14:paraId="6415AACC" w14:textId="77777777" w:rsidTr="00E92176">
                    <w:tc>
                      <w:tcPr>
                        <w:tcW w:w="2880" w:type="dxa"/>
                        <w:tcBorders>
                          <w:top w:val="single" w:sz="4" w:space="0" w:color="auto"/>
                          <w:left w:val="single" w:sz="4" w:space="0" w:color="auto"/>
                          <w:bottom w:val="single" w:sz="4" w:space="0" w:color="auto"/>
                          <w:right w:val="single" w:sz="4" w:space="0" w:color="auto"/>
                        </w:tcBorders>
                      </w:tcPr>
                      <w:p w14:paraId="60199FF6" w14:textId="77777777" w:rsidR="006B1B6C" w:rsidRPr="007D42DF" w:rsidRDefault="006B1B6C" w:rsidP="00E92176">
                        <w:pPr>
                          <w:spacing w:before="60" w:after="60"/>
                          <w:jc w:val="both"/>
                          <w:rPr>
                            <w:rFonts w:ascii="Verdana" w:hAnsi="Verdana"/>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521A794E" w14:textId="77777777" w:rsidR="006B1B6C" w:rsidRPr="007D42DF" w:rsidRDefault="006B1B6C" w:rsidP="00E92176">
                        <w:pPr>
                          <w:spacing w:before="60" w:after="60"/>
                          <w:jc w:val="center"/>
                          <w:rPr>
                            <w:rFonts w:ascii="Verdana" w:hAnsi="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5CAC967A" w14:textId="77777777" w:rsidR="006B1B6C" w:rsidRPr="007D42DF" w:rsidRDefault="006B1B6C" w:rsidP="00E92176">
                        <w:pPr>
                          <w:spacing w:before="60" w:after="60"/>
                          <w:jc w:val="right"/>
                          <w:rPr>
                            <w:rFonts w:ascii="Verdana" w:hAnsi="Verdana"/>
                            <w:b/>
                            <w:sz w:val="20"/>
                            <w:szCs w:val="20"/>
                          </w:rPr>
                        </w:pPr>
                      </w:p>
                    </w:tc>
                  </w:tr>
                  <w:tr w:rsidR="006B1B6C" w:rsidRPr="007D42DF" w14:paraId="28440592" w14:textId="77777777" w:rsidTr="00E92176">
                    <w:tc>
                      <w:tcPr>
                        <w:tcW w:w="2880" w:type="dxa"/>
                        <w:tcBorders>
                          <w:top w:val="single" w:sz="4" w:space="0" w:color="auto"/>
                          <w:left w:val="single" w:sz="4" w:space="0" w:color="auto"/>
                          <w:bottom w:val="single" w:sz="4" w:space="0" w:color="auto"/>
                          <w:right w:val="single" w:sz="4" w:space="0" w:color="auto"/>
                        </w:tcBorders>
                      </w:tcPr>
                      <w:p w14:paraId="2E464434"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South W</w:t>
                        </w:r>
                        <w:r>
                          <w:rPr>
                            <w:rFonts w:ascii="Verdana" w:hAnsi="Verdana"/>
                            <w:sz w:val="20"/>
                            <w:szCs w:val="20"/>
                          </w:rPr>
                          <w:t>ales</w:t>
                        </w:r>
                        <w:r w:rsidRPr="007D42DF">
                          <w:rPr>
                            <w:rFonts w:ascii="Verdana" w:hAnsi="Verdana"/>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58B34E8A" w14:textId="77777777" w:rsidR="006B1B6C" w:rsidRPr="007D42DF" w:rsidRDefault="006B1B6C" w:rsidP="00E92176">
                        <w:pPr>
                          <w:spacing w:before="60" w:after="60"/>
                          <w:jc w:val="center"/>
                          <w:rPr>
                            <w:rFonts w:ascii="Verdana" w:hAnsi="Verdana" w:cs="Arial"/>
                            <w:sz w:val="20"/>
                            <w:szCs w:val="20"/>
                          </w:rPr>
                        </w:pPr>
                        <w:r>
                          <w:rPr>
                            <w:rFonts w:ascii="Verdana" w:hAnsi="Verdana" w:cs="Arial"/>
                            <w:sz w:val="20"/>
                            <w:szCs w:val="20"/>
                          </w:rPr>
                          <w:t>88.35</w:t>
                        </w:r>
                      </w:p>
                    </w:tc>
                    <w:tc>
                      <w:tcPr>
                        <w:tcW w:w="1440" w:type="dxa"/>
                        <w:tcBorders>
                          <w:top w:val="single" w:sz="4" w:space="0" w:color="auto"/>
                          <w:left w:val="single" w:sz="4" w:space="0" w:color="auto"/>
                          <w:bottom w:val="single" w:sz="4" w:space="0" w:color="auto"/>
                          <w:right w:val="single" w:sz="4" w:space="0" w:color="auto"/>
                        </w:tcBorders>
                        <w:vAlign w:val="bottom"/>
                      </w:tcPr>
                      <w:p w14:paraId="71D8E131" w14:textId="77777777" w:rsidR="006B1B6C" w:rsidRPr="007D42DF" w:rsidRDefault="006B1B6C" w:rsidP="00E92176">
                        <w:pPr>
                          <w:spacing w:before="60" w:after="60"/>
                          <w:jc w:val="right"/>
                          <w:rPr>
                            <w:rFonts w:ascii="Verdana" w:hAnsi="Verdana" w:cs="Arial"/>
                            <w:b/>
                            <w:sz w:val="20"/>
                            <w:szCs w:val="20"/>
                          </w:rPr>
                        </w:pPr>
                        <w:r>
                          <w:rPr>
                            <w:rFonts w:ascii="Verdana" w:hAnsi="Verdana" w:cs="Arial"/>
                            <w:b/>
                            <w:sz w:val="20"/>
                            <w:szCs w:val="20"/>
                          </w:rPr>
                          <w:t>2014.38</w:t>
                        </w:r>
                      </w:p>
                    </w:tc>
                  </w:tr>
                  <w:tr w:rsidR="006B1B6C" w:rsidRPr="007D42DF" w14:paraId="4ADBDDB4" w14:textId="77777777" w:rsidTr="00E92176">
                    <w:tc>
                      <w:tcPr>
                        <w:tcW w:w="2880" w:type="dxa"/>
                        <w:tcBorders>
                          <w:top w:val="single" w:sz="4" w:space="0" w:color="auto"/>
                          <w:left w:val="single" w:sz="4" w:space="0" w:color="auto"/>
                          <w:bottom w:val="single" w:sz="4" w:space="0" w:color="auto"/>
                          <w:right w:val="single" w:sz="4" w:space="0" w:color="auto"/>
                        </w:tcBorders>
                      </w:tcPr>
                      <w:p w14:paraId="549673C0" w14:textId="77777777" w:rsidR="006B1B6C" w:rsidRPr="007D42DF" w:rsidRDefault="006B1B6C" w:rsidP="00E92176">
                        <w:pPr>
                          <w:spacing w:before="60" w:after="60"/>
                          <w:ind w:firstLine="720"/>
                          <w:jc w:val="both"/>
                          <w:rPr>
                            <w:rFonts w:ascii="Verdana" w:hAnsi="Verdana"/>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2AE3720E" w14:textId="77777777" w:rsidR="006B1B6C" w:rsidRPr="007D42DF" w:rsidRDefault="006B1B6C" w:rsidP="00E92176">
                        <w:pPr>
                          <w:spacing w:before="60" w:after="60"/>
                          <w:jc w:val="center"/>
                          <w:rPr>
                            <w:rFonts w:ascii="Verdana" w:hAnsi="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729B4CBD" w14:textId="77777777" w:rsidR="006B1B6C" w:rsidRPr="007D42DF" w:rsidRDefault="006B1B6C" w:rsidP="00E92176">
                        <w:pPr>
                          <w:spacing w:before="60" w:after="60"/>
                          <w:jc w:val="right"/>
                          <w:rPr>
                            <w:rFonts w:ascii="Verdana" w:hAnsi="Verdana"/>
                            <w:b/>
                            <w:sz w:val="20"/>
                            <w:szCs w:val="20"/>
                          </w:rPr>
                        </w:pPr>
                      </w:p>
                    </w:tc>
                  </w:tr>
                  <w:tr w:rsidR="006B1B6C" w:rsidRPr="007D42DF" w14:paraId="55DAF4C5" w14:textId="77777777" w:rsidTr="00E92176">
                    <w:tc>
                      <w:tcPr>
                        <w:tcW w:w="2880" w:type="dxa"/>
                        <w:tcBorders>
                          <w:top w:val="single" w:sz="4" w:space="0" w:color="auto"/>
                          <w:left w:val="single" w:sz="4" w:space="0" w:color="auto"/>
                          <w:bottom w:val="single" w:sz="4" w:space="0" w:color="auto"/>
                          <w:right w:val="single" w:sz="4" w:space="0" w:color="auto"/>
                        </w:tcBorders>
                      </w:tcPr>
                      <w:p w14:paraId="6FD523B8"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South W</w:t>
                        </w:r>
                        <w:r>
                          <w:rPr>
                            <w:rFonts w:ascii="Verdana" w:hAnsi="Verdana"/>
                            <w:sz w:val="20"/>
                            <w:szCs w:val="20"/>
                          </w:rPr>
                          <w:t>est</w:t>
                        </w:r>
                        <w:r w:rsidRPr="007D42DF">
                          <w:rPr>
                            <w:rFonts w:ascii="Verdana" w:hAnsi="Verdana"/>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5EC8482C" w14:textId="77777777" w:rsidR="006B1B6C" w:rsidRPr="007D42DF" w:rsidRDefault="006B1B6C" w:rsidP="00E92176">
                        <w:pPr>
                          <w:spacing w:before="60" w:after="60"/>
                          <w:jc w:val="center"/>
                          <w:rPr>
                            <w:rFonts w:ascii="Verdana" w:hAnsi="Verdana" w:cs="Arial"/>
                            <w:sz w:val="20"/>
                            <w:szCs w:val="20"/>
                          </w:rPr>
                        </w:pPr>
                        <w:r>
                          <w:rPr>
                            <w:rFonts w:ascii="Verdana" w:hAnsi="Verdana" w:cs="Arial"/>
                            <w:sz w:val="20"/>
                            <w:szCs w:val="20"/>
                          </w:rPr>
                          <w:t>99.65</w:t>
                        </w:r>
                      </w:p>
                    </w:tc>
                    <w:tc>
                      <w:tcPr>
                        <w:tcW w:w="1440" w:type="dxa"/>
                        <w:tcBorders>
                          <w:top w:val="single" w:sz="4" w:space="0" w:color="auto"/>
                          <w:left w:val="single" w:sz="4" w:space="0" w:color="auto"/>
                          <w:bottom w:val="single" w:sz="4" w:space="0" w:color="auto"/>
                          <w:right w:val="single" w:sz="4" w:space="0" w:color="auto"/>
                        </w:tcBorders>
                        <w:vAlign w:val="bottom"/>
                      </w:tcPr>
                      <w:p w14:paraId="4485A36A" w14:textId="77777777" w:rsidR="006B1B6C" w:rsidRPr="007D42DF" w:rsidRDefault="006B1B6C" w:rsidP="00E92176">
                        <w:pPr>
                          <w:spacing w:before="60" w:after="60"/>
                          <w:jc w:val="right"/>
                          <w:rPr>
                            <w:rFonts w:ascii="Verdana" w:hAnsi="Verdana" w:cs="Arial"/>
                            <w:b/>
                            <w:sz w:val="20"/>
                            <w:szCs w:val="20"/>
                          </w:rPr>
                        </w:pPr>
                        <w:r>
                          <w:rPr>
                            <w:rFonts w:ascii="Verdana" w:hAnsi="Verdana" w:cs="Arial"/>
                            <w:b/>
                            <w:sz w:val="20"/>
                            <w:szCs w:val="20"/>
                          </w:rPr>
                          <w:t>2272.02</w:t>
                        </w:r>
                      </w:p>
                    </w:tc>
                  </w:tr>
                  <w:tr w:rsidR="006B1B6C" w:rsidRPr="007D42DF" w14:paraId="3D8DC55F" w14:textId="77777777" w:rsidTr="00E92176">
                    <w:tc>
                      <w:tcPr>
                        <w:tcW w:w="2880" w:type="dxa"/>
                        <w:tcBorders>
                          <w:top w:val="single" w:sz="4" w:space="0" w:color="auto"/>
                          <w:left w:val="single" w:sz="4" w:space="0" w:color="auto"/>
                          <w:bottom w:val="single" w:sz="4" w:space="0" w:color="auto"/>
                          <w:right w:val="single" w:sz="4" w:space="0" w:color="auto"/>
                        </w:tcBorders>
                      </w:tcPr>
                      <w:p w14:paraId="4BED0C8C" w14:textId="77777777" w:rsidR="006B1B6C" w:rsidRPr="007D42DF" w:rsidRDefault="006B1B6C" w:rsidP="00E92176">
                        <w:pPr>
                          <w:spacing w:before="60" w:after="60"/>
                          <w:jc w:val="both"/>
                          <w:rPr>
                            <w:rFonts w:ascii="Verdana" w:hAnsi="Verdana"/>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14:paraId="60072EAC" w14:textId="77777777" w:rsidR="006B1B6C" w:rsidRPr="007D42DF" w:rsidRDefault="006B1B6C" w:rsidP="00E92176">
                        <w:pPr>
                          <w:spacing w:before="60" w:after="60"/>
                          <w:jc w:val="center"/>
                          <w:rPr>
                            <w:rFonts w:ascii="Verdana" w:hAnsi="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0E967832" w14:textId="77777777" w:rsidR="006B1B6C" w:rsidRPr="007D42DF" w:rsidRDefault="006B1B6C" w:rsidP="00E92176">
                        <w:pPr>
                          <w:spacing w:before="60" w:after="60"/>
                          <w:jc w:val="right"/>
                          <w:rPr>
                            <w:rFonts w:ascii="Verdana" w:hAnsi="Verdana"/>
                            <w:b/>
                            <w:sz w:val="20"/>
                            <w:szCs w:val="20"/>
                          </w:rPr>
                        </w:pPr>
                      </w:p>
                    </w:tc>
                  </w:tr>
                </w:tbl>
                <w:p w14:paraId="02D991A0" w14:textId="77777777" w:rsidR="006B1B6C" w:rsidRDefault="006B1B6C" w:rsidP="00E92176">
                  <w:pPr>
                    <w:spacing w:before="60" w:after="60"/>
                    <w:rPr>
                      <w:rFonts w:ascii="Verdana" w:hAnsi="Verdana"/>
                      <w:b/>
                      <w:sz w:val="20"/>
                      <w:szCs w:val="20"/>
                    </w:rPr>
                  </w:pPr>
                </w:p>
                <w:p w14:paraId="6FB45EDE"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FUEL COMBUSTION</w:t>
                  </w:r>
                </w:p>
                <w:p w14:paraId="75A8703F"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West Midlands:</w:t>
                  </w:r>
                </w:p>
                <w:p w14:paraId="59E70C8F"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725"/>
                    <w:gridCol w:w="1701"/>
                  </w:tblGrid>
                  <w:tr w:rsidR="006B1B6C" w:rsidRPr="007D42DF" w14:paraId="2B8A0CC3"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0FD9A48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Summary – Fuel Combustion WPD West Midlands</w:t>
                        </w:r>
                      </w:p>
                    </w:tc>
                  </w:tr>
                  <w:tr w:rsidR="006B1B6C" w:rsidRPr="007D42DF" w14:paraId="4F6B8C14" w14:textId="77777777" w:rsidTr="00E92176">
                    <w:tc>
                      <w:tcPr>
                        <w:tcW w:w="3141" w:type="dxa"/>
                        <w:tcBorders>
                          <w:top w:val="single" w:sz="4" w:space="0" w:color="auto"/>
                          <w:left w:val="single" w:sz="4" w:space="0" w:color="auto"/>
                          <w:bottom w:val="single" w:sz="4" w:space="0" w:color="auto"/>
                          <w:right w:val="single" w:sz="4" w:space="0" w:color="auto"/>
                        </w:tcBorders>
                      </w:tcPr>
                      <w:p w14:paraId="6A186B61" w14:textId="77777777" w:rsidR="006B1B6C" w:rsidRDefault="006B1B6C" w:rsidP="00E92176">
                        <w:pPr>
                          <w:spacing w:before="60" w:after="60"/>
                          <w:jc w:val="both"/>
                          <w:rPr>
                            <w:rFonts w:ascii="Verdana" w:hAnsi="Verdana"/>
                            <w:b/>
                            <w:sz w:val="20"/>
                            <w:szCs w:val="20"/>
                            <w:lang w:val="de-DE"/>
                          </w:rPr>
                        </w:pPr>
                      </w:p>
                    </w:tc>
                    <w:tc>
                      <w:tcPr>
                        <w:tcW w:w="1725" w:type="dxa"/>
                        <w:tcBorders>
                          <w:top w:val="single" w:sz="4" w:space="0" w:color="auto"/>
                          <w:left w:val="single" w:sz="4" w:space="0" w:color="auto"/>
                          <w:bottom w:val="single" w:sz="4" w:space="0" w:color="auto"/>
                          <w:right w:val="single" w:sz="4" w:space="0" w:color="auto"/>
                        </w:tcBorders>
                      </w:tcPr>
                      <w:p w14:paraId="45DC6093"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WPD WM</w:t>
                        </w:r>
                      </w:p>
                    </w:tc>
                    <w:tc>
                      <w:tcPr>
                        <w:tcW w:w="1701" w:type="dxa"/>
                        <w:tcBorders>
                          <w:top w:val="single" w:sz="4" w:space="0" w:color="auto"/>
                          <w:left w:val="single" w:sz="4" w:space="0" w:color="auto"/>
                          <w:bottom w:val="single" w:sz="4" w:space="0" w:color="auto"/>
                          <w:right w:val="single" w:sz="4" w:space="0" w:color="auto"/>
                        </w:tcBorders>
                      </w:tcPr>
                      <w:p w14:paraId="3271B64E"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Contractors</w:t>
                        </w:r>
                      </w:p>
                    </w:tc>
                  </w:tr>
                  <w:tr w:rsidR="006B1B6C" w:rsidRPr="007D42DF" w14:paraId="666CFAE1" w14:textId="77777777" w:rsidTr="00E92176">
                    <w:tc>
                      <w:tcPr>
                        <w:tcW w:w="3141" w:type="dxa"/>
                        <w:tcBorders>
                          <w:top w:val="single" w:sz="4" w:space="0" w:color="auto"/>
                          <w:left w:val="single" w:sz="4" w:space="0" w:color="auto"/>
                          <w:bottom w:val="single" w:sz="4" w:space="0" w:color="auto"/>
                          <w:right w:val="single" w:sz="4" w:space="0" w:color="auto"/>
                        </w:tcBorders>
                      </w:tcPr>
                      <w:p w14:paraId="6BE9A884"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 (red diesel)</w:t>
                        </w:r>
                      </w:p>
                    </w:tc>
                    <w:tc>
                      <w:tcPr>
                        <w:tcW w:w="1725" w:type="dxa"/>
                        <w:tcBorders>
                          <w:top w:val="single" w:sz="4" w:space="0" w:color="auto"/>
                          <w:left w:val="single" w:sz="4" w:space="0" w:color="auto"/>
                          <w:bottom w:val="single" w:sz="4" w:space="0" w:color="auto"/>
                          <w:right w:val="single" w:sz="4" w:space="0" w:color="auto"/>
                        </w:tcBorders>
                      </w:tcPr>
                      <w:p w14:paraId="7DF2B434"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582.76</w:t>
                        </w:r>
                      </w:p>
                    </w:tc>
                    <w:tc>
                      <w:tcPr>
                        <w:tcW w:w="1701" w:type="dxa"/>
                        <w:tcBorders>
                          <w:top w:val="single" w:sz="4" w:space="0" w:color="auto"/>
                          <w:left w:val="single" w:sz="4" w:space="0" w:color="auto"/>
                          <w:bottom w:val="single" w:sz="4" w:space="0" w:color="auto"/>
                          <w:right w:val="single" w:sz="4" w:space="0" w:color="auto"/>
                        </w:tcBorders>
                      </w:tcPr>
                      <w:p w14:paraId="62F83097" w14:textId="77777777" w:rsidR="006B1B6C" w:rsidRPr="007D42DF" w:rsidRDefault="006B1B6C" w:rsidP="00E92176">
                        <w:pPr>
                          <w:spacing w:before="60" w:after="60"/>
                          <w:jc w:val="right"/>
                          <w:rPr>
                            <w:rFonts w:ascii="Verdana" w:hAnsi="Verdana"/>
                            <w:b/>
                            <w:sz w:val="20"/>
                            <w:szCs w:val="20"/>
                            <w:lang w:val="de-DE"/>
                          </w:rPr>
                        </w:pPr>
                        <w:r w:rsidRPr="00643EFB">
                          <w:rPr>
                            <w:rFonts w:ascii="Verdana" w:hAnsi="Verdana"/>
                            <w:b/>
                            <w:sz w:val="20"/>
                            <w:szCs w:val="20"/>
                            <w:lang w:val="de-DE"/>
                          </w:rPr>
                          <w:t>1502.82</w:t>
                        </w:r>
                      </w:p>
                    </w:tc>
                  </w:tr>
                  <w:tr w:rsidR="006B1B6C" w:rsidRPr="007D42DF" w14:paraId="08A61F98" w14:textId="77777777" w:rsidTr="00E92176">
                    <w:tc>
                      <w:tcPr>
                        <w:tcW w:w="3141" w:type="dxa"/>
                        <w:tcBorders>
                          <w:top w:val="single" w:sz="4" w:space="0" w:color="auto"/>
                          <w:left w:val="single" w:sz="4" w:space="0" w:color="auto"/>
                          <w:bottom w:val="single" w:sz="4" w:space="0" w:color="auto"/>
                          <w:right w:val="single" w:sz="4" w:space="0" w:color="auto"/>
                        </w:tcBorders>
                      </w:tcPr>
                      <w:p w14:paraId="7DE16466"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 xml:space="preserve">Natural Gas  </w:t>
                        </w:r>
                        <w:r>
                          <w:rPr>
                            <w:rFonts w:ascii="Verdana" w:hAnsi="Verdana"/>
                            <w:b/>
                            <w:sz w:val="20"/>
                            <w:szCs w:val="20"/>
                            <w:lang w:val="de-DE"/>
                          </w:rPr>
                          <w:t>(LPG)</w:t>
                        </w:r>
                      </w:p>
                    </w:tc>
                    <w:tc>
                      <w:tcPr>
                        <w:tcW w:w="1725" w:type="dxa"/>
                        <w:tcBorders>
                          <w:top w:val="single" w:sz="4" w:space="0" w:color="auto"/>
                          <w:left w:val="single" w:sz="4" w:space="0" w:color="auto"/>
                          <w:bottom w:val="single" w:sz="4" w:space="0" w:color="auto"/>
                          <w:right w:val="single" w:sz="4" w:space="0" w:color="auto"/>
                        </w:tcBorders>
                      </w:tcPr>
                      <w:p w14:paraId="4AD59504"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7EC28CF2"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18.81</w:t>
                        </w:r>
                      </w:p>
                    </w:tc>
                  </w:tr>
                  <w:tr w:rsidR="006B1B6C" w:rsidRPr="007D42DF" w14:paraId="3B3AB59C" w14:textId="77777777" w:rsidTr="00E92176">
                    <w:tc>
                      <w:tcPr>
                        <w:tcW w:w="3141" w:type="dxa"/>
                        <w:tcBorders>
                          <w:top w:val="single" w:sz="4" w:space="0" w:color="auto"/>
                          <w:left w:val="single" w:sz="4" w:space="0" w:color="auto"/>
                          <w:bottom w:val="single" w:sz="4" w:space="0" w:color="auto"/>
                          <w:right w:val="single" w:sz="4" w:space="0" w:color="auto"/>
                        </w:tcBorders>
                      </w:tcPr>
                      <w:p w14:paraId="6816D179"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1725" w:type="dxa"/>
                        <w:tcBorders>
                          <w:top w:val="single" w:sz="4" w:space="0" w:color="auto"/>
                          <w:left w:val="single" w:sz="4" w:space="0" w:color="auto"/>
                          <w:bottom w:val="single" w:sz="4" w:space="0" w:color="auto"/>
                          <w:right w:val="single" w:sz="4" w:space="0" w:color="auto"/>
                        </w:tcBorders>
                      </w:tcPr>
                      <w:p w14:paraId="4E6F0531" w14:textId="77777777" w:rsidR="006B1B6C"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14271AC5" w14:textId="77777777" w:rsidR="006B1B6C" w:rsidRDefault="006B1B6C" w:rsidP="00E92176">
                        <w:pPr>
                          <w:spacing w:before="60" w:after="60"/>
                          <w:jc w:val="right"/>
                          <w:rPr>
                            <w:rFonts w:ascii="Verdana" w:hAnsi="Verdana"/>
                            <w:b/>
                            <w:sz w:val="20"/>
                            <w:szCs w:val="20"/>
                            <w:lang w:val="de-DE"/>
                          </w:rPr>
                        </w:pPr>
                        <w:r>
                          <w:rPr>
                            <w:rFonts w:ascii="Verdana" w:hAnsi="Verdana"/>
                            <w:b/>
                            <w:sz w:val="20"/>
                            <w:szCs w:val="20"/>
                            <w:lang w:val="de-DE"/>
                          </w:rPr>
                          <w:t>14.25</w:t>
                        </w:r>
                      </w:p>
                    </w:tc>
                  </w:tr>
                  <w:tr w:rsidR="006B1B6C" w:rsidRPr="007D42DF" w14:paraId="2B81FEB5" w14:textId="77777777" w:rsidTr="00E92176">
                    <w:tc>
                      <w:tcPr>
                        <w:tcW w:w="3141" w:type="dxa"/>
                        <w:tcBorders>
                          <w:top w:val="single" w:sz="4" w:space="0" w:color="auto"/>
                          <w:left w:val="single" w:sz="4" w:space="0" w:color="auto"/>
                          <w:bottom w:val="single" w:sz="4" w:space="0" w:color="auto"/>
                          <w:right w:val="single" w:sz="4" w:space="0" w:color="auto"/>
                        </w:tcBorders>
                        <w:shd w:val="clear" w:color="auto" w:fill="D9D9D9"/>
                      </w:tcPr>
                      <w:p w14:paraId="5655E46F"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38294A18"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582.76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30C5768"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1535.88</w:t>
                        </w:r>
                      </w:p>
                    </w:tc>
                  </w:tr>
                </w:tbl>
                <w:p w14:paraId="35153BFF" w14:textId="77777777" w:rsidR="006B1B6C" w:rsidRDefault="006B1B6C" w:rsidP="00E92176">
                  <w:pPr>
                    <w:spacing w:before="60" w:after="60"/>
                    <w:jc w:val="both"/>
                    <w:rPr>
                      <w:rFonts w:ascii="Verdana" w:hAnsi="Verdana"/>
                      <w:b/>
                      <w:sz w:val="20"/>
                      <w:szCs w:val="20"/>
                      <w:lang w:val="de-DE"/>
                    </w:rPr>
                  </w:pPr>
                </w:p>
                <w:p w14:paraId="0AAB821A"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w:t>
                  </w:r>
                  <w:r w:rsidRPr="007D42DF">
                    <w:rPr>
                      <w:rFonts w:ascii="Verdana" w:hAnsi="Verdana"/>
                      <w:b/>
                      <w:sz w:val="20"/>
                      <w:szCs w:val="20"/>
                      <w:lang w:val="de-DE"/>
                    </w:rPr>
                    <w:t xml:space="preserve"> Combustion</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653F2FD6"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70AAD877"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Gas Oil (red d</w:t>
                        </w:r>
                        <w:r w:rsidRPr="007D42DF">
                          <w:rPr>
                            <w:rFonts w:ascii="Verdana" w:hAnsi="Verdana"/>
                            <w:sz w:val="20"/>
                            <w:szCs w:val="20"/>
                          </w:rPr>
                          <w:t>iesel</w:t>
                        </w:r>
                        <w:r>
                          <w:rPr>
                            <w:rFonts w:ascii="Verdana" w:hAnsi="Verdana"/>
                            <w:sz w:val="20"/>
                            <w:szCs w:val="20"/>
                          </w:rPr>
                          <w:t>)</w:t>
                        </w:r>
                        <w:r w:rsidRPr="007D42DF">
                          <w:rPr>
                            <w:rFonts w:ascii="Verdana" w:hAnsi="Verdana"/>
                            <w:sz w:val="20"/>
                            <w:szCs w:val="20"/>
                          </w:rPr>
                          <w:t xml:space="preserve"> Combustion</w:t>
                        </w:r>
                      </w:p>
                    </w:tc>
                  </w:tr>
                  <w:tr w:rsidR="006B1B6C" w:rsidRPr="007D42DF" w14:paraId="545DE091" w14:textId="77777777" w:rsidTr="00E92176">
                    <w:tc>
                      <w:tcPr>
                        <w:tcW w:w="2394" w:type="dxa"/>
                        <w:tcBorders>
                          <w:top w:val="single" w:sz="4" w:space="0" w:color="auto"/>
                          <w:left w:val="single" w:sz="4" w:space="0" w:color="auto"/>
                          <w:bottom w:val="single" w:sz="4" w:space="0" w:color="auto"/>
                          <w:right w:val="single" w:sz="4" w:space="0" w:color="auto"/>
                        </w:tcBorders>
                      </w:tcPr>
                      <w:p w14:paraId="441B0014"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5ADEE937"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34A5B6AD"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49708D17" w14:textId="77777777" w:rsidTr="00E92176">
                    <w:tc>
                      <w:tcPr>
                        <w:tcW w:w="2394" w:type="dxa"/>
                        <w:tcBorders>
                          <w:top w:val="single" w:sz="4" w:space="0" w:color="auto"/>
                          <w:left w:val="single" w:sz="4" w:space="0" w:color="auto"/>
                          <w:bottom w:val="single" w:sz="4" w:space="0" w:color="auto"/>
                          <w:right w:val="single" w:sz="4" w:space="0" w:color="auto"/>
                        </w:tcBorders>
                      </w:tcPr>
                      <w:p w14:paraId="307CECB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43924B13"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217,761</w:t>
                        </w:r>
                      </w:p>
                    </w:tc>
                    <w:tc>
                      <w:tcPr>
                        <w:tcW w:w="1779" w:type="dxa"/>
                        <w:tcBorders>
                          <w:top w:val="single" w:sz="4" w:space="0" w:color="auto"/>
                          <w:left w:val="single" w:sz="4" w:space="0" w:color="auto"/>
                          <w:bottom w:val="single" w:sz="4" w:space="0" w:color="auto"/>
                          <w:right w:val="single" w:sz="4" w:space="0" w:color="auto"/>
                        </w:tcBorders>
                      </w:tcPr>
                      <w:p w14:paraId="5E56F7E2"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582.76</w:t>
                        </w:r>
                      </w:p>
                    </w:tc>
                  </w:tr>
                  <w:tr w:rsidR="006B1B6C" w:rsidRPr="007D42DF" w14:paraId="4B4C77F9" w14:textId="77777777" w:rsidTr="00E92176">
                    <w:tc>
                      <w:tcPr>
                        <w:tcW w:w="2394" w:type="dxa"/>
                        <w:tcBorders>
                          <w:top w:val="single" w:sz="4" w:space="0" w:color="auto"/>
                          <w:left w:val="single" w:sz="4" w:space="0" w:color="auto"/>
                          <w:bottom w:val="single" w:sz="4" w:space="0" w:color="auto"/>
                          <w:right w:val="single" w:sz="4" w:space="0" w:color="auto"/>
                        </w:tcBorders>
                      </w:tcPr>
                      <w:p w14:paraId="7DE18C16"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50C814F0" w14:textId="77777777" w:rsidR="006B1B6C" w:rsidRPr="007D42DF" w:rsidRDefault="006B1B6C" w:rsidP="00E92176">
                        <w:pPr>
                          <w:spacing w:before="60" w:after="60"/>
                          <w:jc w:val="center"/>
                          <w:rPr>
                            <w:rFonts w:ascii="Verdana" w:hAnsi="Verdana"/>
                            <w:sz w:val="20"/>
                            <w:szCs w:val="20"/>
                          </w:rPr>
                        </w:pPr>
                        <w:r w:rsidRPr="00E47A94">
                          <w:rPr>
                            <w:rFonts w:ascii="Verdana" w:hAnsi="Verdana"/>
                            <w:sz w:val="20"/>
                            <w:szCs w:val="20"/>
                          </w:rPr>
                          <w:t>516639.35</w:t>
                        </w:r>
                      </w:p>
                    </w:tc>
                    <w:tc>
                      <w:tcPr>
                        <w:tcW w:w="1779" w:type="dxa"/>
                        <w:tcBorders>
                          <w:top w:val="single" w:sz="4" w:space="0" w:color="auto"/>
                          <w:left w:val="single" w:sz="4" w:space="0" w:color="auto"/>
                          <w:bottom w:val="single" w:sz="4" w:space="0" w:color="auto"/>
                          <w:right w:val="single" w:sz="4" w:space="0" w:color="auto"/>
                        </w:tcBorders>
                      </w:tcPr>
                      <w:p w14:paraId="26D81939"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1502.82</w:t>
                        </w:r>
                      </w:p>
                    </w:tc>
                  </w:tr>
                  <w:tr w:rsidR="006B1B6C" w:rsidRPr="007D42DF" w14:paraId="6AF9333E"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4FA3643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4A49A817"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734400.35</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06C26715"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2085.58</w:t>
                        </w:r>
                      </w:p>
                    </w:tc>
                  </w:tr>
                </w:tbl>
                <w:p w14:paraId="752FCE93" w14:textId="77777777" w:rsidR="006B1B6C" w:rsidRDefault="006B1B6C" w:rsidP="00E92176">
                  <w:pPr>
                    <w:spacing w:before="60" w:after="60"/>
                    <w:jc w:val="both"/>
                    <w:rPr>
                      <w:rFonts w:ascii="Verdana" w:hAnsi="Verdana"/>
                      <w:b/>
                      <w:sz w:val="20"/>
                      <w:szCs w:val="20"/>
                    </w:rPr>
                  </w:pPr>
                </w:p>
                <w:p w14:paraId="27B3B86E" w14:textId="77777777" w:rsidR="006B1B6C" w:rsidRDefault="006B1B6C" w:rsidP="00E92176">
                  <w:pPr>
                    <w:spacing w:before="60" w:after="60"/>
                    <w:jc w:val="both"/>
                    <w:rPr>
                      <w:rFonts w:ascii="Verdana" w:hAnsi="Verdana"/>
                      <w:b/>
                      <w:sz w:val="20"/>
                      <w:szCs w:val="20"/>
                    </w:rPr>
                  </w:pPr>
                </w:p>
                <w:p w14:paraId="4614E3C0" w14:textId="77777777" w:rsidR="006B1B6C" w:rsidRDefault="006B1B6C" w:rsidP="00E92176">
                  <w:pPr>
                    <w:spacing w:before="60" w:after="60"/>
                    <w:jc w:val="both"/>
                    <w:rPr>
                      <w:rFonts w:ascii="Verdana" w:hAnsi="Verdana"/>
                      <w:b/>
                      <w:sz w:val="20"/>
                      <w:szCs w:val="20"/>
                    </w:rPr>
                  </w:pPr>
                  <w:r>
                    <w:rPr>
                      <w:rFonts w:ascii="Verdana" w:hAnsi="Verdana"/>
                      <w:b/>
                      <w:sz w:val="20"/>
                      <w:szCs w:val="20"/>
                    </w:rPr>
                    <w:t>Natural Gas (LPG)</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7407C57A"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2A720A74"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Natural Gas </w:t>
                        </w:r>
                        <w:r w:rsidRPr="007D42DF">
                          <w:rPr>
                            <w:rFonts w:ascii="Verdana" w:hAnsi="Verdana"/>
                            <w:sz w:val="20"/>
                            <w:szCs w:val="20"/>
                          </w:rPr>
                          <w:t>Combustion</w:t>
                        </w:r>
                      </w:p>
                    </w:tc>
                  </w:tr>
                  <w:tr w:rsidR="006B1B6C" w:rsidRPr="007D42DF" w14:paraId="40C3D5D8" w14:textId="77777777" w:rsidTr="00E92176">
                    <w:tc>
                      <w:tcPr>
                        <w:tcW w:w="2394" w:type="dxa"/>
                        <w:tcBorders>
                          <w:top w:val="single" w:sz="4" w:space="0" w:color="auto"/>
                          <w:left w:val="single" w:sz="4" w:space="0" w:color="auto"/>
                          <w:bottom w:val="single" w:sz="4" w:space="0" w:color="auto"/>
                          <w:right w:val="single" w:sz="4" w:space="0" w:color="auto"/>
                        </w:tcBorders>
                      </w:tcPr>
                      <w:p w14:paraId="692FC225"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837E3C6"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432A1712"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77F75F8B" w14:textId="77777777" w:rsidTr="00E92176">
                    <w:tc>
                      <w:tcPr>
                        <w:tcW w:w="2394" w:type="dxa"/>
                        <w:tcBorders>
                          <w:top w:val="single" w:sz="4" w:space="0" w:color="auto"/>
                          <w:left w:val="single" w:sz="4" w:space="0" w:color="auto"/>
                          <w:bottom w:val="single" w:sz="4" w:space="0" w:color="auto"/>
                          <w:right w:val="single" w:sz="4" w:space="0" w:color="auto"/>
                        </w:tcBorders>
                      </w:tcPr>
                      <w:p w14:paraId="33EFA42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0B7A0A9F"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63F6390C"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5F4813BC" w14:textId="77777777" w:rsidTr="00E92176">
                    <w:tc>
                      <w:tcPr>
                        <w:tcW w:w="2394" w:type="dxa"/>
                        <w:tcBorders>
                          <w:top w:val="single" w:sz="4" w:space="0" w:color="auto"/>
                          <w:left w:val="single" w:sz="4" w:space="0" w:color="auto"/>
                          <w:bottom w:val="single" w:sz="4" w:space="0" w:color="auto"/>
                          <w:right w:val="single" w:sz="4" w:space="0" w:color="auto"/>
                        </w:tcBorders>
                      </w:tcPr>
                      <w:p w14:paraId="68193DB2"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2B60CC94" w14:textId="77777777" w:rsidR="006B1B6C" w:rsidRPr="007D42DF" w:rsidRDefault="006B1B6C" w:rsidP="00E92176">
                        <w:pPr>
                          <w:spacing w:before="60" w:after="60"/>
                          <w:jc w:val="center"/>
                          <w:rPr>
                            <w:rFonts w:ascii="Verdana" w:hAnsi="Verdana"/>
                            <w:sz w:val="20"/>
                            <w:szCs w:val="20"/>
                          </w:rPr>
                        </w:pPr>
                        <w:r w:rsidRPr="00E47A94">
                          <w:rPr>
                            <w:rFonts w:ascii="Verdana" w:hAnsi="Verdana"/>
                            <w:sz w:val="20"/>
                            <w:szCs w:val="20"/>
                          </w:rPr>
                          <w:t>9251.54</w:t>
                        </w:r>
                      </w:p>
                    </w:tc>
                    <w:tc>
                      <w:tcPr>
                        <w:tcW w:w="1779" w:type="dxa"/>
                        <w:tcBorders>
                          <w:top w:val="single" w:sz="4" w:space="0" w:color="auto"/>
                          <w:left w:val="single" w:sz="4" w:space="0" w:color="auto"/>
                          <w:bottom w:val="single" w:sz="4" w:space="0" w:color="auto"/>
                          <w:right w:val="single" w:sz="4" w:space="0" w:color="auto"/>
                        </w:tcBorders>
                      </w:tcPr>
                      <w:p w14:paraId="3B95075B"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18.81</w:t>
                        </w:r>
                      </w:p>
                    </w:tc>
                  </w:tr>
                  <w:tr w:rsidR="006B1B6C" w:rsidRPr="007D42DF" w14:paraId="7C5817A4"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6B29FFC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4546E92F"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9251.54</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4C6C9334"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18.81</w:t>
                        </w:r>
                      </w:p>
                    </w:tc>
                  </w:tr>
                </w:tbl>
                <w:p w14:paraId="08993E5E" w14:textId="77777777" w:rsidR="006B1B6C" w:rsidRDefault="006B1B6C" w:rsidP="00E92176">
                  <w:pPr>
                    <w:spacing w:before="60" w:after="60"/>
                    <w:jc w:val="both"/>
                    <w:rPr>
                      <w:rFonts w:ascii="Verdana" w:hAnsi="Verdana"/>
                      <w:b/>
                      <w:sz w:val="20"/>
                      <w:szCs w:val="20"/>
                    </w:rPr>
                  </w:pPr>
                </w:p>
                <w:p w14:paraId="79FA4CEC" w14:textId="77777777" w:rsidR="006B1B6C" w:rsidRDefault="006B1B6C" w:rsidP="00E92176">
                  <w:pPr>
                    <w:spacing w:before="60" w:after="60"/>
                    <w:jc w:val="both"/>
                    <w:rPr>
                      <w:rFonts w:ascii="Verdana" w:hAnsi="Verdana"/>
                      <w:b/>
                      <w:sz w:val="20"/>
                      <w:szCs w:val="20"/>
                    </w:rPr>
                  </w:pPr>
                  <w:r>
                    <w:rPr>
                      <w:rFonts w:ascii="Verdana" w:hAnsi="Verdana"/>
                      <w:b/>
                      <w:sz w:val="20"/>
                      <w:szCs w:val="20"/>
                    </w:rPr>
                    <w:t xml:space="preserve">Fuels Other </w:t>
                  </w:r>
                  <w:r w:rsidRPr="00CB3374">
                    <w:rPr>
                      <w:rFonts w:ascii="Verdana" w:hAnsi="Verdana"/>
                      <w:b/>
                      <w:sz w:val="20"/>
                      <w:szCs w:val="20"/>
                    </w:rPr>
                    <w:t>(Kerosene and petrol)</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6E9F4D95"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12660375"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Fuels Other </w:t>
                        </w:r>
                        <w:r w:rsidRPr="007D42DF">
                          <w:rPr>
                            <w:rFonts w:ascii="Verdana" w:hAnsi="Verdana"/>
                            <w:sz w:val="20"/>
                            <w:szCs w:val="20"/>
                          </w:rPr>
                          <w:t>Combustion</w:t>
                        </w:r>
                      </w:p>
                    </w:tc>
                  </w:tr>
                  <w:tr w:rsidR="006B1B6C" w:rsidRPr="007D42DF" w14:paraId="6EFD2BB3" w14:textId="77777777" w:rsidTr="00E92176">
                    <w:tc>
                      <w:tcPr>
                        <w:tcW w:w="2394" w:type="dxa"/>
                        <w:tcBorders>
                          <w:top w:val="single" w:sz="4" w:space="0" w:color="auto"/>
                          <w:left w:val="single" w:sz="4" w:space="0" w:color="auto"/>
                          <w:bottom w:val="single" w:sz="4" w:space="0" w:color="auto"/>
                          <w:right w:val="single" w:sz="4" w:space="0" w:color="auto"/>
                        </w:tcBorders>
                      </w:tcPr>
                      <w:p w14:paraId="7070422A"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DA73AF9"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338E23B8"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7F3A537A" w14:textId="77777777" w:rsidTr="00E92176">
                    <w:tc>
                      <w:tcPr>
                        <w:tcW w:w="2394" w:type="dxa"/>
                        <w:tcBorders>
                          <w:top w:val="single" w:sz="4" w:space="0" w:color="auto"/>
                          <w:left w:val="single" w:sz="4" w:space="0" w:color="auto"/>
                          <w:bottom w:val="single" w:sz="4" w:space="0" w:color="auto"/>
                          <w:right w:val="single" w:sz="4" w:space="0" w:color="auto"/>
                        </w:tcBorders>
                      </w:tcPr>
                      <w:p w14:paraId="0182546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7FED06A6"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43250B96"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10DE18C7" w14:textId="77777777" w:rsidTr="00E92176">
                    <w:tc>
                      <w:tcPr>
                        <w:tcW w:w="2394" w:type="dxa"/>
                        <w:tcBorders>
                          <w:top w:val="single" w:sz="4" w:space="0" w:color="auto"/>
                          <w:left w:val="single" w:sz="4" w:space="0" w:color="auto"/>
                          <w:bottom w:val="single" w:sz="4" w:space="0" w:color="auto"/>
                          <w:right w:val="single" w:sz="4" w:space="0" w:color="auto"/>
                        </w:tcBorders>
                      </w:tcPr>
                      <w:p w14:paraId="7BA1754A"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7C1D8F64" w14:textId="77777777" w:rsidR="006B1B6C" w:rsidRPr="007D42DF" w:rsidRDefault="006B1B6C" w:rsidP="00E92176">
                        <w:pPr>
                          <w:spacing w:before="60" w:after="60"/>
                          <w:jc w:val="center"/>
                          <w:rPr>
                            <w:rFonts w:ascii="Verdana" w:hAnsi="Verdana"/>
                            <w:sz w:val="20"/>
                            <w:szCs w:val="20"/>
                          </w:rPr>
                        </w:pPr>
                        <w:r w:rsidRPr="00643EFB">
                          <w:rPr>
                            <w:rFonts w:ascii="Verdana" w:hAnsi="Verdana"/>
                            <w:sz w:val="20"/>
                            <w:szCs w:val="20"/>
                          </w:rPr>
                          <w:t>5855.93</w:t>
                        </w:r>
                      </w:p>
                    </w:tc>
                    <w:tc>
                      <w:tcPr>
                        <w:tcW w:w="1779" w:type="dxa"/>
                        <w:tcBorders>
                          <w:top w:val="single" w:sz="4" w:space="0" w:color="auto"/>
                          <w:left w:val="single" w:sz="4" w:space="0" w:color="auto"/>
                          <w:bottom w:val="single" w:sz="4" w:space="0" w:color="auto"/>
                          <w:right w:val="single" w:sz="4" w:space="0" w:color="auto"/>
                        </w:tcBorders>
                      </w:tcPr>
                      <w:p w14:paraId="1512E4BE" w14:textId="77777777" w:rsidR="006B1B6C" w:rsidRPr="007D42DF" w:rsidRDefault="006B1B6C" w:rsidP="00E92176">
                        <w:pPr>
                          <w:spacing w:before="60" w:after="60"/>
                          <w:jc w:val="center"/>
                          <w:rPr>
                            <w:rFonts w:ascii="Verdana" w:hAnsi="Verdana"/>
                            <w:sz w:val="20"/>
                            <w:szCs w:val="20"/>
                          </w:rPr>
                        </w:pPr>
                        <w:r w:rsidRPr="00643EFB">
                          <w:rPr>
                            <w:rFonts w:ascii="Verdana" w:hAnsi="Verdana"/>
                            <w:sz w:val="20"/>
                            <w:szCs w:val="20"/>
                          </w:rPr>
                          <w:t>14.25</w:t>
                        </w:r>
                      </w:p>
                    </w:tc>
                  </w:tr>
                  <w:tr w:rsidR="006B1B6C" w:rsidRPr="007D42DF" w14:paraId="6B56CAC0"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3369564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6B1F75F2"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5855.93</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30FCBFCC"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14.25</w:t>
                        </w:r>
                      </w:p>
                    </w:tc>
                  </w:tr>
                </w:tbl>
                <w:p w14:paraId="7BAD1930" w14:textId="77777777" w:rsidR="006B1B6C" w:rsidRDefault="006B1B6C" w:rsidP="00E92176">
                  <w:pPr>
                    <w:spacing w:before="60" w:after="60"/>
                    <w:jc w:val="both"/>
                    <w:rPr>
                      <w:rFonts w:ascii="Verdana" w:hAnsi="Verdana"/>
                      <w:b/>
                      <w:sz w:val="20"/>
                      <w:szCs w:val="20"/>
                    </w:rPr>
                  </w:pPr>
                </w:p>
                <w:p w14:paraId="3AAC46F1" w14:textId="77777777" w:rsidR="006B1B6C" w:rsidRPr="007D42DF" w:rsidRDefault="006B1B6C" w:rsidP="00E92176">
                  <w:pPr>
                    <w:spacing w:before="60" w:after="60"/>
                    <w:rPr>
                      <w:rFonts w:ascii="Verdana" w:hAnsi="Verdana"/>
                      <w:b/>
                      <w:sz w:val="20"/>
                      <w:szCs w:val="20"/>
                    </w:rPr>
                  </w:pPr>
                  <w:r w:rsidRPr="007D42DF">
                    <w:rPr>
                      <w:rFonts w:ascii="Verdana" w:hAnsi="Verdana"/>
                      <w:b/>
                      <w:sz w:val="20"/>
                      <w:szCs w:val="20"/>
                    </w:rPr>
                    <w:t>WPD East Midlands:</w:t>
                  </w:r>
                </w:p>
                <w:p w14:paraId="7E2A52CE"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725"/>
                    <w:gridCol w:w="1701"/>
                  </w:tblGrid>
                  <w:tr w:rsidR="006B1B6C" w:rsidRPr="007D42DF" w14:paraId="775E67A7"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38B79F13"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Su</w:t>
                        </w:r>
                        <w:r>
                          <w:rPr>
                            <w:rFonts w:ascii="Verdana" w:hAnsi="Verdana"/>
                            <w:b/>
                            <w:sz w:val="20"/>
                            <w:szCs w:val="20"/>
                          </w:rPr>
                          <w:t>mmary – Fuel Combustion WPD East</w:t>
                        </w:r>
                        <w:r w:rsidRPr="007D42DF">
                          <w:rPr>
                            <w:rFonts w:ascii="Verdana" w:hAnsi="Verdana"/>
                            <w:b/>
                            <w:sz w:val="20"/>
                            <w:szCs w:val="20"/>
                          </w:rPr>
                          <w:t xml:space="preserve"> Midlands</w:t>
                        </w:r>
                      </w:p>
                    </w:tc>
                  </w:tr>
                  <w:tr w:rsidR="006B1B6C" w:rsidRPr="007D42DF" w14:paraId="7B036B18" w14:textId="77777777" w:rsidTr="00E92176">
                    <w:tc>
                      <w:tcPr>
                        <w:tcW w:w="3141" w:type="dxa"/>
                        <w:tcBorders>
                          <w:top w:val="single" w:sz="4" w:space="0" w:color="auto"/>
                          <w:left w:val="single" w:sz="4" w:space="0" w:color="auto"/>
                          <w:bottom w:val="single" w:sz="4" w:space="0" w:color="auto"/>
                          <w:right w:val="single" w:sz="4" w:space="0" w:color="auto"/>
                        </w:tcBorders>
                      </w:tcPr>
                      <w:p w14:paraId="7BBB6401" w14:textId="77777777" w:rsidR="006B1B6C" w:rsidRDefault="006B1B6C" w:rsidP="00E92176">
                        <w:pPr>
                          <w:spacing w:before="60" w:after="60"/>
                          <w:jc w:val="both"/>
                          <w:rPr>
                            <w:rFonts w:ascii="Verdana" w:hAnsi="Verdana"/>
                            <w:b/>
                            <w:sz w:val="20"/>
                            <w:szCs w:val="20"/>
                            <w:lang w:val="de-DE"/>
                          </w:rPr>
                        </w:pPr>
                      </w:p>
                    </w:tc>
                    <w:tc>
                      <w:tcPr>
                        <w:tcW w:w="1725" w:type="dxa"/>
                        <w:tcBorders>
                          <w:top w:val="single" w:sz="4" w:space="0" w:color="auto"/>
                          <w:left w:val="single" w:sz="4" w:space="0" w:color="auto"/>
                          <w:bottom w:val="single" w:sz="4" w:space="0" w:color="auto"/>
                          <w:right w:val="single" w:sz="4" w:space="0" w:color="auto"/>
                        </w:tcBorders>
                      </w:tcPr>
                      <w:p w14:paraId="5EF881C2"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WPD EM</w:t>
                        </w:r>
                      </w:p>
                    </w:tc>
                    <w:tc>
                      <w:tcPr>
                        <w:tcW w:w="1701" w:type="dxa"/>
                        <w:tcBorders>
                          <w:top w:val="single" w:sz="4" w:space="0" w:color="auto"/>
                          <w:left w:val="single" w:sz="4" w:space="0" w:color="auto"/>
                          <w:bottom w:val="single" w:sz="4" w:space="0" w:color="auto"/>
                          <w:right w:val="single" w:sz="4" w:space="0" w:color="auto"/>
                        </w:tcBorders>
                      </w:tcPr>
                      <w:p w14:paraId="7E96D201"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Contractors</w:t>
                        </w:r>
                      </w:p>
                    </w:tc>
                  </w:tr>
                  <w:tr w:rsidR="006B1B6C" w:rsidRPr="007D42DF" w14:paraId="740F2C6F" w14:textId="77777777" w:rsidTr="00E92176">
                    <w:tc>
                      <w:tcPr>
                        <w:tcW w:w="3141" w:type="dxa"/>
                        <w:tcBorders>
                          <w:top w:val="single" w:sz="4" w:space="0" w:color="auto"/>
                          <w:left w:val="single" w:sz="4" w:space="0" w:color="auto"/>
                          <w:bottom w:val="single" w:sz="4" w:space="0" w:color="auto"/>
                          <w:right w:val="single" w:sz="4" w:space="0" w:color="auto"/>
                        </w:tcBorders>
                      </w:tcPr>
                      <w:p w14:paraId="4D3065F0"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 (red diesel)</w:t>
                        </w:r>
                      </w:p>
                    </w:tc>
                    <w:tc>
                      <w:tcPr>
                        <w:tcW w:w="1725" w:type="dxa"/>
                        <w:tcBorders>
                          <w:top w:val="single" w:sz="4" w:space="0" w:color="auto"/>
                          <w:left w:val="single" w:sz="4" w:space="0" w:color="auto"/>
                          <w:bottom w:val="single" w:sz="4" w:space="0" w:color="auto"/>
                          <w:right w:val="single" w:sz="4" w:space="0" w:color="auto"/>
                        </w:tcBorders>
                      </w:tcPr>
                      <w:p w14:paraId="54C38985"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424.16</w:t>
                        </w:r>
                      </w:p>
                    </w:tc>
                    <w:tc>
                      <w:tcPr>
                        <w:tcW w:w="1701" w:type="dxa"/>
                        <w:tcBorders>
                          <w:top w:val="single" w:sz="4" w:space="0" w:color="auto"/>
                          <w:left w:val="single" w:sz="4" w:space="0" w:color="auto"/>
                          <w:bottom w:val="single" w:sz="4" w:space="0" w:color="auto"/>
                          <w:right w:val="single" w:sz="4" w:space="0" w:color="auto"/>
                        </w:tcBorders>
                      </w:tcPr>
                      <w:p w14:paraId="6C7F8B48" w14:textId="77777777" w:rsidR="006B1B6C" w:rsidRPr="007D42DF"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1518.15</w:t>
                        </w:r>
                      </w:p>
                    </w:tc>
                  </w:tr>
                  <w:tr w:rsidR="006B1B6C" w:rsidRPr="007D42DF" w14:paraId="73E13477" w14:textId="77777777" w:rsidTr="00E92176">
                    <w:tc>
                      <w:tcPr>
                        <w:tcW w:w="3141" w:type="dxa"/>
                        <w:tcBorders>
                          <w:top w:val="single" w:sz="4" w:space="0" w:color="auto"/>
                          <w:left w:val="single" w:sz="4" w:space="0" w:color="auto"/>
                          <w:bottom w:val="single" w:sz="4" w:space="0" w:color="auto"/>
                          <w:right w:val="single" w:sz="4" w:space="0" w:color="auto"/>
                        </w:tcBorders>
                      </w:tcPr>
                      <w:p w14:paraId="05289218"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 xml:space="preserve">Natural Gas  </w:t>
                        </w:r>
                        <w:r>
                          <w:rPr>
                            <w:rFonts w:ascii="Verdana" w:hAnsi="Verdana"/>
                            <w:b/>
                            <w:sz w:val="20"/>
                            <w:szCs w:val="20"/>
                            <w:lang w:val="de-DE"/>
                          </w:rPr>
                          <w:t>(LPG)</w:t>
                        </w:r>
                      </w:p>
                    </w:tc>
                    <w:tc>
                      <w:tcPr>
                        <w:tcW w:w="1725" w:type="dxa"/>
                        <w:tcBorders>
                          <w:top w:val="single" w:sz="4" w:space="0" w:color="auto"/>
                          <w:left w:val="single" w:sz="4" w:space="0" w:color="auto"/>
                          <w:bottom w:val="single" w:sz="4" w:space="0" w:color="auto"/>
                          <w:right w:val="single" w:sz="4" w:space="0" w:color="auto"/>
                        </w:tcBorders>
                      </w:tcPr>
                      <w:p w14:paraId="00794843"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47D5E5E4" w14:textId="77777777" w:rsidR="006B1B6C" w:rsidRPr="007D42DF"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75.24</w:t>
                        </w:r>
                      </w:p>
                    </w:tc>
                  </w:tr>
                  <w:tr w:rsidR="006B1B6C" w:rsidRPr="007D42DF" w14:paraId="677DCF50" w14:textId="77777777" w:rsidTr="00E92176">
                    <w:tc>
                      <w:tcPr>
                        <w:tcW w:w="3141" w:type="dxa"/>
                        <w:tcBorders>
                          <w:top w:val="single" w:sz="4" w:space="0" w:color="auto"/>
                          <w:left w:val="single" w:sz="4" w:space="0" w:color="auto"/>
                          <w:bottom w:val="single" w:sz="4" w:space="0" w:color="auto"/>
                          <w:right w:val="single" w:sz="4" w:space="0" w:color="auto"/>
                        </w:tcBorders>
                      </w:tcPr>
                      <w:p w14:paraId="21A6C054"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1725" w:type="dxa"/>
                        <w:tcBorders>
                          <w:top w:val="single" w:sz="4" w:space="0" w:color="auto"/>
                          <w:left w:val="single" w:sz="4" w:space="0" w:color="auto"/>
                          <w:bottom w:val="single" w:sz="4" w:space="0" w:color="auto"/>
                          <w:right w:val="single" w:sz="4" w:space="0" w:color="auto"/>
                        </w:tcBorders>
                      </w:tcPr>
                      <w:p w14:paraId="152D1D2D" w14:textId="77777777" w:rsidR="006B1B6C"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7EC505D6" w14:textId="77777777" w:rsidR="006B1B6C"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19.91</w:t>
                        </w:r>
                      </w:p>
                    </w:tc>
                  </w:tr>
                  <w:tr w:rsidR="006B1B6C" w:rsidRPr="007D42DF" w14:paraId="0659D9CC" w14:textId="77777777" w:rsidTr="00E92176">
                    <w:tc>
                      <w:tcPr>
                        <w:tcW w:w="3141" w:type="dxa"/>
                        <w:tcBorders>
                          <w:top w:val="single" w:sz="4" w:space="0" w:color="auto"/>
                          <w:left w:val="single" w:sz="4" w:space="0" w:color="auto"/>
                          <w:bottom w:val="single" w:sz="4" w:space="0" w:color="auto"/>
                          <w:right w:val="single" w:sz="4" w:space="0" w:color="auto"/>
                        </w:tcBorders>
                        <w:shd w:val="clear" w:color="auto" w:fill="D9D9D9"/>
                      </w:tcPr>
                      <w:p w14:paraId="6087118B"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38B8E766"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424.16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8920F18"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1613.3</w:t>
                        </w:r>
                      </w:p>
                    </w:tc>
                  </w:tr>
                </w:tbl>
                <w:p w14:paraId="400524ED" w14:textId="77777777" w:rsidR="006B1B6C" w:rsidRDefault="006B1B6C" w:rsidP="00E92176">
                  <w:pPr>
                    <w:spacing w:before="60" w:after="60"/>
                    <w:jc w:val="both"/>
                    <w:rPr>
                      <w:rFonts w:ascii="Verdana" w:hAnsi="Verdana"/>
                      <w:b/>
                      <w:sz w:val="20"/>
                      <w:szCs w:val="20"/>
                    </w:rPr>
                  </w:pPr>
                </w:p>
                <w:p w14:paraId="20666C52" w14:textId="77777777" w:rsidR="006B1B6C" w:rsidRPr="007D42DF" w:rsidRDefault="006B1B6C" w:rsidP="00E92176">
                  <w:pPr>
                    <w:spacing w:before="60" w:after="60"/>
                    <w:jc w:val="both"/>
                    <w:rPr>
                      <w:rFonts w:ascii="Verdana" w:hAnsi="Verdana"/>
                      <w:b/>
                      <w:sz w:val="20"/>
                      <w:szCs w:val="20"/>
                    </w:rPr>
                  </w:pPr>
                </w:p>
                <w:p w14:paraId="14563F90"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Diesel Combustion</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32A57615"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4BD12C83"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Gas Oil (red d</w:t>
                        </w:r>
                        <w:r w:rsidRPr="007D42DF">
                          <w:rPr>
                            <w:rFonts w:ascii="Verdana" w:hAnsi="Verdana"/>
                            <w:sz w:val="20"/>
                            <w:szCs w:val="20"/>
                          </w:rPr>
                          <w:t>iesel</w:t>
                        </w:r>
                        <w:r>
                          <w:rPr>
                            <w:rFonts w:ascii="Verdana" w:hAnsi="Verdana"/>
                            <w:sz w:val="20"/>
                            <w:szCs w:val="20"/>
                          </w:rPr>
                          <w:t>)</w:t>
                        </w:r>
                        <w:r w:rsidRPr="007D42DF">
                          <w:rPr>
                            <w:rFonts w:ascii="Verdana" w:hAnsi="Verdana"/>
                            <w:sz w:val="20"/>
                            <w:szCs w:val="20"/>
                          </w:rPr>
                          <w:t xml:space="preserve"> Combustion</w:t>
                        </w:r>
                      </w:p>
                    </w:tc>
                  </w:tr>
                  <w:tr w:rsidR="006B1B6C" w:rsidRPr="007D42DF" w14:paraId="09E8ECDD" w14:textId="77777777" w:rsidTr="00E92176">
                    <w:tc>
                      <w:tcPr>
                        <w:tcW w:w="2394" w:type="dxa"/>
                        <w:tcBorders>
                          <w:top w:val="single" w:sz="4" w:space="0" w:color="auto"/>
                          <w:left w:val="single" w:sz="4" w:space="0" w:color="auto"/>
                          <w:bottom w:val="single" w:sz="4" w:space="0" w:color="auto"/>
                          <w:right w:val="single" w:sz="4" w:space="0" w:color="auto"/>
                        </w:tcBorders>
                      </w:tcPr>
                      <w:p w14:paraId="10AFCAF7"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30A1636"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7502DD19"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08E1D873" w14:textId="77777777" w:rsidTr="00E92176">
                    <w:tc>
                      <w:tcPr>
                        <w:tcW w:w="2394" w:type="dxa"/>
                        <w:tcBorders>
                          <w:top w:val="single" w:sz="4" w:space="0" w:color="auto"/>
                          <w:left w:val="single" w:sz="4" w:space="0" w:color="auto"/>
                          <w:bottom w:val="single" w:sz="4" w:space="0" w:color="auto"/>
                          <w:right w:val="single" w:sz="4" w:space="0" w:color="auto"/>
                        </w:tcBorders>
                      </w:tcPr>
                      <w:p w14:paraId="47D39999"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EM area</w:t>
                        </w:r>
                      </w:p>
                    </w:tc>
                    <w:tc>
                      <w:tcPr>
                        <w:tcW w:w="2394" w:type="dxa"/>
                        <w:tcBorders>
                          <w:top w:val="single" w:sz="4" w:space="0" w:color="auto"/>
                          <w:left w:val="single" w:sz="4" w:space="0" w:color="auto"/>
                          <w:bottom w:val="single" w:sz="4" w:space="0" w:color="auto"/>
                          <w:right w:val="single" w:sz="4" w:space="0" w:color="auto"/>
                        </w:tcBorders>
                      </w:tcPr>
                      <w:p w14:paraId="1BB86F15" w14:textId="77777777" w:rsidR="006B1B6C" w:rsidRPr="007D42DF" w:rsidRDefault="006B1B6C" w:rsidP="00E92176">
                        <w:pPr>
                          <w:spacing w:before="60" w:after="60"/>
                          <w:jc w:val="center"/>
                          <w:rPr>
                            <w:rFonts w:ascii="Verdana" w:hAnsi="Verdana"/>
                            <w:sz w:val="20"/>
                            <w:szCs w:val="20"/>
                          </w:rPr>
                        </w:pPr>
                        <w:r w:rsidRPr="00D51508">
                          <w:rPr>
                            <w:rFonts w:ascii="Verdana" w:hAnsi="Verdana"/>
                            <w:sz w:val="20"/>
                            <w:szCs w:val="20"/>
                          </w:rPr>
                          <w:t>146,352.69</w:t>
                        </w:r>
                      </w:p>
                    </w:tc>
                    <w:tc>
                      <w:tcPr>
                        <w:tcW w:w="1779" w:type="dxa"/>
                        <w:tcBorders>
                          <w:top w:val="single" w:sz="4" w:space="0" w:color="auto"/>
                          <w:left w:val="single" w:sz="4" w:space="0" w:color="auto"/>
                          <w:bottom w:val="single" w:sz="4" w:space="0" w:color="auto"/>
                          <w:right w:val="single" w:sz="4" w:space="0" w:color="auto"/>
                        </w:tcBorders>
                      </w:tcPr>
                      <w:p w14:paraId="0D8A2CB5" w14:textId="77777777" w:rsidR="006B1B6C" w:rsidRPr="007D42DF" w:rsidRDefault="006B1B6C" w:rsidP="00E92176">
                        <w:pPr>
                          <w:spacing w:before="60" w:after="60"/>
                          <w:jc w:val="center"/>
                          <w:rPr>
                            <w:rFonts w:ascii="Verdana" w:hAnsi="Verdana"/>
                            <w:sz w:val="20"/>
                            <w:szCs w:val="20"/>
                          </w:rPr>
                        </w:pPr>
                        <w:r w:rsidRPr="00D51508">
                          <w:rPr>
                            <w:rFonts w:ascii="Verdana" w:hAnsi="Verdana"/>
                            <w:sz w:val="20"/>
                            <w:szCs w:val="20"/>
                          </w:rPr>
                          <w:t>424.16</w:t>
                        </w:r>
                      </w:p>
                    </w:tc>
                  </w:tr>
                  <w:tr w:rsidR="006B1B6C" w:rsidRPr="007D42DF" w14:paraId="7736B540" w14:textId="77777777" w:rsidTr="00E92176">
                    <w:tc>
                      <w:tcPr>
                        <w:tcW w:w="2394" w:type="dxa"/>
                        <w:tcBorders>
                          <w:top w:val="single" w:sz="4" w:space="0" w:color="auto"/>
                          <w:left w:val="single" w:sz="4" w:space="0" w:color="auto"/>
                          <w:bottom w:val="single" w:sz="4" w:space="0" w:color="auto"/>
                          <w:right w:val="single" w:sz="4" w:space="0" w:color="auto"/>
                        </w:tcBorders>
                      </w:tcPr>
                      <w:p w14:paraId="5B396C32"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44F8B1C0" w14:textId="77777777" w:rsidR="006B1B6C" w:rsidRPr="007D42DF" w:rsidRDefault="006B1B6C" w:rsidP="00E92176">
                        <w:pPr>
                          <w:spacing w:before="60" w:after="60"/>
                          <w:jc w:val="center"/>
                          <w:rPr>
                            <w:rFonts w:ascii="Verdana" w:hAnsi="Verdana"/>
                            <w:sz w:val="20"/>
                            <w:szCs w:val="20"/>
                          </w:rPr>
                        </w:pPr>
                        <w:r w:rsidRPr="00E53D1E">
                          <w:rPr>
                            <w:rFonts w:ascii="Verdana" w:hAnsi="Verdana"/>
                            <w:sz w:val="20"/>
                            <w:szCs w:val="20"/>
                          </w:rPr>
                          <w:t>521910.28</w:t>
                        </w:r>
                      </w:p>
                    </w:tc>
                    <w:tc>
                      <w:tcPr>
                        <w:tcW w:w="1779" w:type="dxa"/>
                        <w:tcBorders>
                          <w:top w:val="single" w:sz="4" w:space="0" w:color="auto"/>
                          <w:left w:val="single" w:sz="4" w:space="0" w:color="auto"/>
                          <w:bottom w:val="single" w:sz="4" w:space="0" w:color="auto"/>
                          <w:right w:val="single" w:sz="4" w:space="0" w:color="auto"/>
                        </w:tcBorders>
                      </w:tcPr>
                      <w:p w14:paraId="13C7E8B2" w14:textId="77777777" w:rsidR="006B1B6C" w:rsidRPr="007D42DF" w:rsidRDefault="006B1B6C" w:rsidP="00E92176">
                        <w:pPr>
                          <w:spacing w:before="60" w:after="60"/>
                          <w:jc w:val="center"/>
                          <w:rPr>
                            <w:rFonts w:ascii="Verdana" w:hAnsi="Verdana"/>
                            <w:sz w:val="20"/>
                            <w:szCs w:val="20"/>
                          </w:rPr>
                        </w:pPr>
                        <w:r w:rsidRPr="00CB3374">
                          <w:rPr>
                            <w:rFonts w:ascii="Verdana" w:hAnsi="Verdana"/>
                            <w:sz w:val="20"/>
                            <w:szCs w:val="20"/>
                          </w:rPr>
                          <w:t>1518.15</w:t>
                        </w:r>
                      </w:p>
                    </w:tc>
                  </w:tr>
                  <w:tr w:rsidR="006B1B6C" w:rsidRPr="007D42DF" w14:paraId="5E53B38D" w14:textId="77777777" w:rsidTr="00E92176">
                    <w:tc>
                      <w:tcPr>
                        <w:tcW w:w="2394" w:type="dxa"/>
                        <w:tcBorders>
                          <w:top w:val="single" w:sz="4" w:space="0" w:color="auto"/>
                          <w:left w:val="single" w:sz="4" w:space="0" w:color="auto"/>
                          <w:bottom w:val="single" w:sz="4" w:space="0" w:color="auto"/>
                          <w:right w:val="single" w:sz="4" w:space="0" w:color="auto"/>
                        </w:tcBorders>
                      </w:tcPr>
                      <w:p w14:paraId="08D4481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tcPr>
                      <w:p w14:paraId="52DF8814"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668262.97</w:t>
                        </w:r>
                      </w:p>
                    </w:tc>
                    <w:tc>
                      <w:tcPr>
                        <w:tcW w:w="1779" w:type="dxa"/>
                        <w:tcBorders>
                          <w:top w:val="single" w:sz="4" w:space="0" w:color="auto"/>
                          <w:left w:val="single" w:sz="4" w:space="0" w:color="auto"/>
                          <w:bottom w:val="single" w:sz="4" w:space="0" w:color="auto"/>
                          <w:right w:val="single" w:sz="4" w:space="0" w:color="auto"/>
                        </w:tcBorders>
                      </w:tcPr>
                      <w:p w14:paraId="647457A8"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1942.31</w:t>
                        </w:r>
                      </w:p>
                    </w:tc>
                  </w:tr>
                </w:tbl>
                <w:p w14:paraId="4C1C1B2A" w14:textId="77777777" w:rsidR="006B1B6C" w:rsidRDefault="006B1B6C" w:rsidP="00E92176">
                  <w:pPr>
                    <w:spacing w:before="60" w:after="60"/>
                    <w:rPr>
                      <w:rFonts w:ascii="Verdana" w:hAnsi="Verdana"/>
                      <w:b/>
                      <w:sz w:val="20"/>
                      <w:szCs w:val="20"/>
                    </w:rPr>
                  </w:pPr>
                </w:p>
                <w:p w14:paraId="6D4AE628" w14:textId="77777777" w:rsidR="006B1B6C" w:rsidRDefault="006B1B6C" w:rsidP="00E92176">
                  <w:pPr>
                    <w:spacing w:before="60" w:after="60"/>
                    <w:rPr>
                      <w:rFonts w:ascii="Verdana" w:hAnsi="Verdana"/>
                      <w:b/>
                      <w:sz w:val="20"/>
                      <w:szCs w:val="20"/>
                    </w:rPr>
                  </w:pPr>
                  <w:r>
                    <w:rPr>
                      <w:rFonts w:ascii="Verdana" w:hAnsi="Verdana"/>
                      <w:b/>
                      <w:sz w:val="20"/>
                      <w:szCs w:val="20"/>
                    </w:rPr>
                    <w:t>Natural Gas (LPG)</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7862B9D6"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6D6C8CCE"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Natural Gas </w:t>
                        </w:r>
                        <w:r w:rsidRPr="007D42DF">
                          <w:rPr>
                            <w:rFonts w:ascii="Verdana" w:hAnsi="Verdana"/>
                            <w:sz w:val="20"/>
                            <w:szCs w:val="20"/>
                          </w:rPr>
                          <w:t>Combustion</w:t>
                        </w:r>
                      </w:p>
                    </w:tc>
                  </w:tr>
                  <w:tr w:rsidR="006B1B6C" w:rsidRPr="007D42DF" w14:paraId="7FF82BEB" w14:textId="77777777" w:rsidTr="00E92176">
                    <w:tc>
                      <w:tcPr>
                        <w:tcW w:w="2394" w:type="dxa"/>
                        <w:tcBorders>
                          <w:top w:val="single" w:sz="4" w:space="0" w:color="auto"/>
                          <w:left w:val="single" w:sz="4" w:space="0" w:color="auto"/>
                          <w:bottom w:val="single" w:sz="4" w:space="0" w:color="auto"/>
                          <w:right w:val="single" w:sz="4" w:space="0" w:color="auto"/>
                        </w:tcBorders>
                      </w:tcPr>
                      <w:p w14:paraId="7E804272"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9820B6C"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2CFCF964"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257272B2" w14:textId="77777777" w:rsidTr="00E92176">
                    <w:tc>
                      <w:tcPr>
                        <w:tcW w:w="2394" w:type="dxa"/>
                        <w:tcBorders>
                          <w:top w:val="single" w:sz="4" w:space="0" w:color="auto"/>
                          <w:left w:val="single" w:sz="4" w:space="0" w:color="auto"/>
                          <w:bottom w:val="single" w:sz="4" w:space="0" w:color="auto"/>
                          <w:right w:val="single" w:sz="4" w:space="0" w:color="auto"/>
                        </w:tcBorders>
                      </w:tcPr>
                      <w:p w14:paraId="6EB9D838"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6AA8D44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69E586D4"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53BA03D5" w14:textId="77777777" w:rsidTr="00E92176">
                    <w:tc>
                      <w:tcPr>
                        <w:tcW w:w="2394" w:type="dxa"/>
                        <w:tcBorders>
                          <w:top w:val="single" w:sz="4" w:space="0" w:color="auto"/>
                          <w:left w:val="single" w:sz="4" w:space="0" w:color="auto"/>
                          <w:bottom w:val="single" w:sz="4" w:space="0" w:color="auto"/>
                          <w:right w:val="single" w:sz="4" w:space="0" w:color="auto"/>
                        </w:tcBorders>
                      </w:tcPr>
                      <w:p w14:paraId="32A6DDEC"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469C769C" w14:textId="77777777" w:rsidR="006B1B6C" w:rsidRPr="007D42DF" w:rsidRDefault="006B1B6C" w:rsidP="00E92176">
                        <w:pPr>
                          <w:spacing w:before="60" w:after="60"/>
                          <w:jc w:val="center"/>
                          <w:rPr>
                            <w:rFonts w:ascii="Verdana" w:hAnsi="Verdana"/>
                            <w:sz w:val="20"/>
                            <w:szCs w:val="20"/>
                          </w:rPr>
                        </w:pPr>
                        <w:r w:rsidRPr="00E53D1E">
                          <w:rPr>
                            <w:rFonts w:ascii="Verdana" w:hAnsi="Verdana"/>
                            <w:sz w:val="20"/>
                            <w:szCs w:val="20"/>
                          </w:rPr>
                          <w:t>37006.16</w:t>
                        </w:r>
                      </w:p>
                    </w:tc>
                    <w:tc>
                      <w:tcPr>
                        <w:tcW w:w="1779" w:type="dxa"/>
                        <w:tcBorders>
                          <w:top w:val="single" w:sz="4" w:space="0" w:color="auto"/>
                          <w:left w:val="single" w:sz="4" w:space="0" w:color="auto"/>
                          <w:bottom w:val="single" w:sz="4" w:space="0" w:color="auto"/>
                          <w:right w:val="single" w:sz="4" w:space="0" w:color="auto"/>
                        </w:tcBorders>
                      </w:tcPr>
                      <w:p w14:paraId="7B7F0A45" w14:textId="77777777" w:rsidR="006B1B6C" w:rsidRPr="007D42DF" w:rsidRDefault="006B1B6C" w:rsidP="00E92176">
                        <w:pPr>
                          <w:spacing w:before="60" w:after="60"/>
                          <w:jc w:val="center"/>
                          <w:rPr>
                            <w:rFonts w:ascii="Verdana" w:hAnsi="Verdana"/>
                            <w:sz w:val="20"/>
                            <w:szCs w:val="20"/>
                          </w:rPr>
                        </w:pPr>
                        <w:r w:rsidRPr="00CB3374">
                          <w:rPr>
                            <w:rFonts w:ascii="Verdana" w:hAnsi="Verdana"/>
                            <w:sz w:val="20"/>
                            <w:szCs w:val="20"/>
                          </w:rPr>
                          <w:t>75.24</w:t>
                        </w:r>
                      </w:p>
                    </w:tc>
                  </w:tr>
                  <w:tr w:rsidR="006B1B6C" w:rsidRPr="007D42DF" w14:paraId="382A3222"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2231EB81"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702487A1"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37006.16</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44742E8A"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75.24</w:t>
                        </w:r>
                      </w:p>
                    </w:tc>
                  </w:tr>
                </w:tbl>
                <w:p w14:paraId="45D21F90" w14:textId="77777777" w:rsidR="006B1B6C" w:rsidRDefault="006B1B6C" w:rsidP="00E92176">
                  <w:pPr>
                    <w:spacing w:before="60" w:after="60"/>
                    <w:rPr>
                      <w:rFonts w:ascii="Verdana" w:hAnsi="Verdana"/>
                      <w:b/>
                      <w:sz w:val="20"/>
                      <w:szCs w:val="20"/>
                    </w:rPr>
                  </w:pPr>
                </w:p>
                <w:p w14:paraId="2911AFA8" w14:textId="77777777" w:rsidR="006B1B6C" w:rsidRDefault="006B1B6C" w:rsidP="00E92176">
                  <w:pPr>
                    <w:spacing w:before="60" w:after="60"/>
                    <w:rPr>
                      <w:rFonts w:ascii="Verdana" w:hAnsi="Verdana"/>
                      <w:b/>
                      <w:sz w:val="20"/>
                      <w:szCs w:val="20"/>
                    </w:rPr>
                  </w:pPr>
                  <w:r>
                    <w:rPr>
                      <w:rFonts w:ascii="Verdana" w:hAnsi="Verdana"/>
                      <w:b/>
                      <w:sz w:val="20"/>
                      <w:szCs w:val="20"/>
                    </w:rPr>
                    <w:t>Other Fuels (Kerosene and petrol)</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761B29AE"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268C796E"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Fuels Other </w:t>
                        </w:r>
                        <w:r w:rsidRPr="007D42DF">
                          <w:rPr>
                            <w:rFonts w:ascii="Verdana" w:hAnsi="Verdana"/>
                            <w:sz w:val="20"/>
                            <w:szCs w:val="20"/>
                          </w:rPr>
                          <w:t>Combustion</w:t>
                        </w:r>
                      </w:p>
                    </w:tc>
                  </w:tr>
                  <w:tr w:rsidR="006B1B6C" w:rsidRPr="007D42DF" w14:paraId="0E2101F8" w14:textId="77777777" w:rsidTr="00E92176">
                    <w:tc>
                      <w:tcPr>
                        <w:tcW w:w="2394" w:type="dxa"/>
                        <w:tcBorders>
                          <w:top w:val="single" w:sz="4" w:space="0" w:color="auto"/>
                          <w:left w:val="single" w:sz="4" w:space="0" w:color="auto"/>
                          <w:bottom w:val="single" w:sz="4" w:space="0" w:color="auto"/>
                          <w:right w:val="single" w:sz="4" w:space="0" w:color="auto"/>
                        </w:tcBorders>
                      </w:tcPr>
                      <w:p w14:paraId="0B1AE54F"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1DBCD29"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085A5FFC"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003204B7" w14:textId="77777777" w:rsidTr="00E92176">
                    <w:tc>
                      <w:tcPr>
                        <w:tcW w:w="2394" w:type="dxa"/>
                        <w:tcBorders>
                          <w:top w:val="single" w:sz="4" w:space="0" w:color="auto"/>
                          <w:left w:val="single" w:sz="4" w:space="0" w:color="auto"/>
                          <w:bottom w:val="single" w:sz="4" w:space="0" w:color="auto"/>
                          <w:right w:val="single" w:sz="4" w:space="0" w:color="auto"/>
                        </w:tcBorders>
                      </w:tcPr>
                      <w:p w14:paraId="23553C25"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WPD E</w:t>
                        </w:r>
                        <w:r w:rsidRPr="007D42DF">
                          <w:rPr>
                            <w:rFonts w:ascii="Verdana" w:hAnsi="Verdana"/>
                            <w:sz w:val="20"/>
                            <w:szCs w:val="20"/>
                          </w:rPr>
                          <w:t>M area</w:t>
                        </w:r>
                      </w:p>
                    </w:tc>
                    <w:tc>
                      <w:tcPr>
                        <w:tcW w:w="2394" w:type="dxa"/>
                        <w:tcBorders>
                          <w:top w:val="single" w:sz="4" w:space="0" w:color="auto"/>
                          <w:left w:val="single" w:sz="4" w:space="0" w:color="auto"/>
                          <w:bottom w:val="single" w:sz="4" w:space="0" w:color="auto"/>
                          <w:right w:val="single" w:sz="4" w:space="0" w:color="auto"/>
                        </w:tcBorders>
                      </w:tcPr>
                      <w:p w14:paraId="17F121FF"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18B20337"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62716810" w14:textId="77777777" w:rsidTr="00E92176">
                    <w:tc>
                      <w:tcPr>
                        <w:tcW w:w="2394" w:type="dxa"/>
                        <w:tcBorders>
                          <w:top w:val="single" w:sz="4" w:space="0" w:color="auto"/>
                          <w:left w:val="single" w:sz="4" w:space="0" w:color="auto"/>
                          <w:bottom w:val="single" w:sz="4" w:space="0" w:color="auto"/>
                          <w:right w:val="single" w:sz="4" w:space="0" w:color="auto"/>
                        </w:tcBorders>
                      </w:tcPr>
                      <w:p w14:paraId="19EB88A5"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7BE5E334" w14:textId="77777777" w:rsidR="006B1B6C" w:rsidRPr="007D42DF" w:rsidRDefault="006B1B6C" w:rsidP="00E92176">
                        <w:pPr>
                          <w:spacing w:before="60" w:after="60"/>
                          <w:jc w:val="center"/>
                          <w:rPr>
                            <w:rFonts w:ascii="Verdana" w:hAnsi="Verdana"/>
                            <w:sz w:val="20"/>
                            <w:szCs w:val="20"/>
                          </w:rPr>
                        </w:pPr>
                        <w:r w:rsidRPr="00CB3374">
                          <w:rPr>
                            <w:rFonts w:ascii="Verdana" w:hAnsi="Verdana"/>
                            <w:sz w:val="20"/>
                            <w:szCs w:val="20"/>
                          </w:rPr>
                          <w:t>8090.56</w:t>
                        </w:r>
                      </w:p>
                    </w:tc>
                    <w:tc>
                      <w:tcPr>
                        <w:tcW w:w="1779" w:type="dxa"/>
                        <w:tcBorders>
                          <w:top w:val="single" w:sz="4" w:space="0" w:color="auto"/>
                          <w:left w:val="single" w:sz="4" w:space="0" w:color="auto"/>
                          <w:bottom w:val="single" w:sz="4" w:space="0" w:color="auto"/>
                          <w:right w:val="single" w:sz="4" w:space="0" w:color="auto"/>
                        </w:tcBorders>
                      </w:tcPr>
                      <w:p w14:paraId="3D4A321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19.91</w:t>
                        </w:r>
                      </w:p>
                    </w:tc>
                  </w:tr>
                  <w:tr w:rsidR="006B1B6C" w:rsidRPr="007D42DF" w14:paraId="610E96A2"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33B20C60"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50917B31" w14:textId="77777777" w:rsidR="006B1B6C" w:rsidRPr="007D42DF" w:rsidRDefault="006B1B6C" w:rsidP="00E92176">
                        <w:pPr>
                          <w:spacing w:before="60" w:after="60"/>
                          <w:jc w:val="center"/>
                          <w:rPr>
                            <w:rFonts w:ascii="Verdana" w:hAnsi="Verdana"/>
                            <w:sz w:val="20"/>
                            <w:szCs w:val="20"/>
                          </w:rPr>
                        </w:pPr>
                        <w:r w:rsidRPr="00CB3374">
                          <w:rPr>
                            <w:rFonts w:ascii="Verdana" w:hAnsi="Verdana"/>
                            <w:sz w:val="20"/>
                            <w:szCs w:val="20"/>
                          </w:rPr>
                          <w:t>8090.56</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782FE91B"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19.91</w:t>
                        </w:r>
                      </w:p>
                    </w:tc>
                  </w:tr>
                </w:tbl>
                <w:p w14:paraId="07B5BF5D" w14:textId="77777777" w:rsidR="006B1B6C" w:rsidRDefault="006B1B6C" w:rsidP="00E92176">
                  <w:pPr>
                    <w:spacing w:before="60" w:after="60"/>
                    <w:rPr>
                      <w:rFonts w:ascii="Verdana" w:hAnsi="Verdana"/>
                      <w:b/>
                      <w:sz w:val="20"/>
                      <w:szCs w:val="20"/>
                    </w:rPr>
                  </w:pPr>
                </w:p>
                <w:p w14:paraId="627B0596" w14:textId="77777777" w:rsidR="006B1B6C" w:rsidRDefault="006B1B6C" w:rsidP="00E92176">
                  <w:pPr>
                    <w:spacing w:before="60" w:after="60"/>
                    <w:rPr>
                      <w:rFonts w:ascii="Verdana" w:hAnsi="Verdana"/>
                      <w:b/>
                      <w:sz w:val="20"/>
                      <w:szCs w:val="20"/>
                    </w:rPr>
                  </w:pPr>
                  <w:r w:rsidRPr="007D42DF">
                    <w:rPr>
                      <w:rFonts w:ascii="Verdana" w:hAnsi="Verdana"/>
                      <w:b/>
                      <w:sz w:val="20"/>
                      <w:szCs w:val="20"/>
                    </w:rPr>
                    <w:t>WPD South Wales:</w:t>
                  </w:r>
                </w:p>
                <w:p w14:paraId="24922B2D"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725"/>
                    <w:gridCol w:w="1701"/>
                  </w:tblGrid>
                  <w:tr w:rsidR="006B1B6C" w:rsidRPr="007D42DF" w14:paraId="0F02E116"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168F3577"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Summary – Fuel Combustion WPD </w:t>
                        </w:r>
                        <w:r>
                          <w:rPr>
                            <w:rFonts w:ascii="Verdana" w:hAnsi="Verdana"/>
                            <w:b/>
                            <w:sz w:val="20"/>
                            <w:szCs w:val="20"/>
                          </w:rPr>
                          <w:t>South Wales</w:t>
                        </w:r>
                      </w:p>
                    </w:tc>
                  </w:tr>
                  <w:tr w:rsidR="006B1B6C" w:rsidRPr="007D42DF" w14:paraId="1DEC2978" w14:textId="77777777" w:rsidTr="00E92176">
                    <w:tc>
                      <w:tcPr>
                        <w:tcW w:w="3141" w:type="dxa"/>
                        <w:tcBorders>
                          <w:top w:val="single" w:sz="4" w:space="0" w:color="auto"/>
                          <w:left w:val="single" w:sz="4" w:space="0" w:color="auto"/>
                          <w:bottom w:val="single" w:sz="4" w:space="0" w:color="auto"/>
                          <w:right w:val="single" w:sz="4" w:space="0" w:color="auto"/>
                        </w:tcBorders>
                      </w:tcPr>
                      <w:p w14:paraId="7C81CE13" w14:textId="77777777" w:rsidR="006B1B6C" w:rsidRDefault="006B1B6C" w:rsidP="00E92176">
                        <w:pPr>
                          <w:spacing w:before="60" w:after="60"/>
                          <w:jc w:val="both"/>
                          <w:rPr>
                            <w:rFonts w:ascii="Verdana" w:hAnsi="Verdana"/>
                            <w:b/>
                            <w:sz w:val="20"/>
                            <w:szCs w:val="20"/>
                            <w:lang w:val="de-DE"/>
                          </w:rPr>
                        </w:pPr>
                      </w:p>
                    </w:tc>
                    <w:tc>
                      <w:tcPr>
                        <w:tcW w:w="1725" w:type="dxa"/>
                        <w:tcBorders>
                          <w:top w:val="single" w:sz="4" w:space="0" w:color="auto"/>
                          <w:left w:val="single" w:sz="4" w:space="0" w:color="auto"/>
                          <w:bottom w:val="single" w:sz="4" w:space="0" w:color="auto"/>
                          <w:right w:val="single" w:sz="4" w:space="0" w:color="auto"/>
                        </w:tcBorders>
                      </w:tcPr>
                      <w:p w14:paraId="1ACB9AE0"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WPD S Wales</w:t>
                        </w:r>
                      </w:p>
                    </w:tc>
                    <w:tc>
                      <w:tcPr>
                        <w:tcW w:w="1701" w:type="dxa"/>
                        <w:tcBorders>
                          <w:top w:val="single" w:sz="4" w:space="0" w:color="auto"/>
                          <w:left w:val="single" w:sz="4" w:space="0" w:color="auto"/>
                          <w:bottom w:val="single" w:sz="4" w:space="0" w:color="auto"/>
                          <w:right w:val="single" w:sz="4" w:space="0" w:color="auto"/>
                        </w:tcBorders>
                      </w:tcPr>
                      <w:p w14:paraId="1001537A"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Contractors</w:t>
                        </w:r>
                      </w:p>
                    </w:tc>
                  </w:tr>
                  <w:tr w:rsidR="006B1B6C" w:rsidRPr="007D42DF" w14:paraId="3D87AB29" w14:textId="77777777" w:rsidTr="00E92176">
                    <w:tc>
                      <w:tcPr>
                        <w:tcW w:w="3141" w:type="dxa"/>
                        <w:tcBorders>
                          <w:top w:val="single" w:sz="4" w:space="0" w:color="auto"/>
                          <w:left w:val="single" w:sz="4" w:space="0" w:color="auto"/>
                          <w:bottom w:val="single" w:sz="4" w:space="0" w:color="auto"/>
                          <w:right w:val="single" w:sz="4" w:space="0" w:color="auto"/>
                        </w:tcBorders>
                      </w:tcPr>
                      <w:p w14:paraId="07FF9246"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 (red diesel)</w:t>
                        </w:r>
                      </w:p>
                    </w:tc>
                    <w:tc>
                      <w:tcPr>
                        <w:tcW w:w="1725" w:type="dxa"/>
                        <w:tcBorders>
                          <w:top w:val="single" w:sz="4" w:space="0" w:color="auto"/>
                          <w:left w:val="single" w:sz="4" w:space="0" w:color="auto"/>
                          <w:bottom w:val="single" w:sz="4" w:space="0" w:color="auto"/>
                          <w:right w:val="single" w:sz="4" w:space="0" w:color="auto"/>
                        </w:tcBorders>
                      </w:tcPr>
                      <w:p w14:paraId="729B4B50"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386.81</w:t>
                        </w:r>
                      </w:p>
                    </w:tc>
                    <w:tc>
                      <w:tcPr>
                        <w:tcW w:w="1701" w:type="dxa"/>
                        <w:tcBorders>
                          <w:top w:val="single" w:sz="4" w:space="0" w:color="auto"/>
                          <w:left w:val="single" w:sz="4" w:space="0" w:color="auto"/>
                          <w:bottom w:val="single" w:sz="4" w:space="0" w:color="auto"/>
                          <w:right w:val="single" w:sz="4" w:space="0" w:color="auto"/>
                        </w:tcBorders>
                      </w:tcPr>
                      <w:p w14:paraId="4AA52BA1" w14:textId="77777777" w:rsidR="006B1B6C" w:rsidRPr="007D42DF"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727.13</w:t>
                        </w:r>
                      </w:p>
                    </w:tc>
                  </w:tr>
                  <w:tr w:rsidR="006B1B6C" w:rsidRPr="007D42DF" w14:paraId="48C18219" w14:textId="77777777" w:rsidTr="00E92176">
                    <w:tc>
                      <w:tcPr>
                        <w:tcW w:w="3141" w:type="dxa"/>
                        <w:tcBorders>
                          <w:top w:val="single" w:sz="4" w:space="0" w:color="auto"/>
                          <w:left w:val="single" w:sz="4" w:space="0" w:color="auto"/>
                          <w:bottom w:val="single" w:sz="4" w:space="0" w:color="auto"/>
                          <w:right w:val="single" w:sz="4" w:space="0" w:color="auto"/>
                        </w:tcBorders>
                      </w:tcPr>
                      <w:p w14:paraId="18BE1E69"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 xml:space="preserve">Natural Gas </w:t>
                        </w:r>
                        <w:r>
                          <w:rPr>
                            <w:rFonts w:ascii="Verdana" w:hAnsi="Verdana"/>
                            <w:b/>
                            <w:sz w:val="20"/>
                            <w:szCs w:val="20"/>
                            <w:lang w:val="de-DE"/>
                          </w:rPr>
                          <w:t>(LPG)</w:t>
                        </w:r>
                        <w:r w:rsidRPr="007D42DF">
                          <w:rPr>
                            <w:rFonts w:ascii="Verdana" w:hAnsi="Verdana"/>
                            <w:b/>
                            <w:sz w:val="20"/>
                            <w:szCs w:val="20"/>
                            <w:lang w:val="de-DE"/>
                          </w:rPr>
                          <w:t xml:space="preserve"> </w:t>
                        </w:r>
                      </w:p>
                    </w:tc>
                    <w:tc>
                      <w:tcPr>
                        <w:tcW w:w="1725" w:type="dxa"/>
                        <w:tcBorders>
                          <w:top w:val="single" w:sz="4" w:space="0" w:color="auto"/>
                          <w:left w:val="single" w:sz="4" w:space="0" w:color="auto"/>
                          <w:bottom w:val="single" w:sz="4" w:space="0" w:color="auto"/>
                          <w:right w:val="single" w:sz="4" w:space="0" w:color="auto"/>
                        </w:tcBorders>
                      </w:tcPr>
                      <w:p w14:paraId="50A165CE"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5ACB6A7F"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r>
                  <w:tr w:rsidR="006B1B6C" w:rsidRPr="007D42DF" w14:paraId="2A42B623" w14:textId="77777777" w:rsidTr="00E92176">
                    <w:tc>
                      <w:tcPr>
                        <w:tcW w:w="3141" w:type="dxa"/>
                        <w:tcBorders>
                          <w:top w:val="single" w:sz="4" w:space="0" w:color="auto"/>
                          <w:left w:val="single" w:sz="4" w:space="0" w:color="auto"/>
                          <w:bottom w:val="single" w:sz="4" w:space="0" w:color="auto"/>
                          <w:right w:val="single" w:sz="4" w:space="0" w:color="auto"/>
                        </w:tcBorders>
                      </w:tcPr>
                      <w:p w14:paraId="42A8CB81"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1725" w:type="dxa"/>
                        <w:tcBorders>
                          <w:top w:val="single" w:sz="4" w:space="0" w:color="auto"/>
                          <w:left w:val="single" w:sz="4" w:space="0" w:color="auto"/>
                          <w:bottom w:val="single" w:sz="4" w:space="0" w:color="auto"/>
                          <w:right w:val="single" w:sz="4" w:space="0" w:color="auto"/>
                        </w:tcBorders>
                      </w:tcPr>
                      <w:p w14:paraId="6093E635" w14:textId="77777777" w:rsidR="006B1B6C"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24F370FF" w14:textId="77777777" w:rsidR="006B1B6C" w:rsidRDefault="006B1B6C" w:rsidP="00E92176">
                        <w:pPr>
                          <w:spacing w:before="60" w:after="60"/>
                          <w:jc w:val="right"/>
                          <w:rPr>
                            <w:rFonts w:ascii="Verdana" w:hAnsi="Verdana"/>
                            <w:b/>
                            <w:sz w:val="20"/>
                            <w:szCs w:val="20"/>
                            <w:lang w:val="de-DE"/>
                          </w:rPr>
                        </w:pPr>
                        <w:r w:rsidRPr="00ED6443">
                          <w:rPr>
                            <w:rFonts w:ascii="Verdana" w:hAnsi="Verdana"/>
                            <w:b/>
                            <w:sz w:val="20"/>
                            <w:szCs w:val="20"/>
                            <w:lang w:val="de-DE"/>
                          </w:rPr>
                          <w:t>37.93</w:t>
                        </w:r>
                      </w:p>
                    </w:tc>
                  </w:tr>
                  <w:tr w:rsidR="006B1B6C" w:rsidRPr="007D42DF" w14:paraId="25D06F61" w14:textId="77777777" w:rsidTr="00E92176">
                    <w:tc>
                      <w:tcPr>
                        <w:tcW w:w="3141" w:type="dxa"/>
                        <w:tcBorders>
                          <w:top w:val="single" w:sz="4" w:space="0" w:color="auto"/>
                          <w:left w:val="single" w:sz="4" w:space="0" w:color="auto"/>
                          <w:bottom w:val="single" w:sz="4" w:space="0" w:color="auto"/>
                          <w:right w:val="single" w:sz="4" w:space="0" w:color="auto"/>
                        </w:tcBorders>
                        <w:shd w:val="clear" w:color="auto" w:fill="D9D9D9"/>
                      </w:tcPr>
                      <w:p w14:paraId="5C522BD6"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5768A9C0"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386.81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5451200" w14:textId="77777777" w:rsidR="006B1B6C" w:rsidRPr="007D42DF"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765.06</w:t>
                        </w:r>
                      </w:p>
                    </w:tc>
                  </w:tr>
                </w:tbl>
                <w:p w14:paraId="484DACDC" w14:textId="77777777" w:rsidR="006B1B6C" w:rsidRPr="007D42DF" w:rsidRDefault="006B1B6C" w:rsidP="00E92176">
                  <w:pPr>
                    <w:spacing w:before="60" w:after="60"/>
                    <w:jc w:val="both"/>
                    <w:rPr>
                      <w:rFonts w:ascii="Verdana" w:hAnsi="Verdana"/>
                      <w:b/>
                      <w:sz w:val="20"/>
                      <w:szCs w:val="20"/>
                    </w:rPr>
                  </w:pPr>
                </w:p>
                <w:p w14:paraId="66ED5ED8" w14:textId="77777777" w:rsidR="006B1B6C" w:rsidRPr="007D42DF" w:rsidRDefault="006B1B6C" w:rsidP="00E92176">
                  <w:pPr>
                    <w:spacing w:before="60" w:after="60"/>
                    <w:jc w:val="both"/>
                    <w:rPr>
                      <w:rFonts w:ascii="Verdana" w:hAnsi="Verdana"/>
                      <w:sz w:val="20"/>
                      <w:szCs w:val="20"/>
                    </w:rPr>
                  </w:pPr>
                  <w:r w:rsidRPr="007D42DF">
                    <w:rPr>
                      <w:rFonts w:ascii="Verdana" w:hAnsi="Verdana"/>
                      <w:b/>
                      <w:sz w:val="20"/>
                      <w:szCs w:val="20"/>
                      <w:lang w:val="de-DE"/>
                    </w:rPr>
                    <w:t>Diesel Combustion</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62C2E10C"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3B5C6607"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Gas Oil (red diesel) </w:t>
                        </w:r>
                        <w:r w:rsidRPr="007D42DF">
                          <w:rPr>
                            <w:rFonts w:ascii="Verdana" w:hAnsi="Verdana"/>
                            <w:sz w:val="20"/>
                            <w:szCs w:val="20"/>
                          </w:rPr>
                          <w:t>Combustion</w:t>
                        </w:r>
                      </w:p>
                    </w:tc>
                  </w:tr>
                  <w:tr w:rsidR="006B1B6C" w:rsidRPr="007D42DF" w14:paraId="70F833A7" w14:textId="77777777" w:rsidTr="00E92176">
                    <w:tc>
                      <w:tcPr>
                        <w:tcW w:w="2394" w:type="dxa"/>
                        <w:tcBorders>
                          <w:top w:val="single" w:sz="4" w:space="0" w:color="auto"/>
                          <w:left w:val="single" w:sz="4" w:space="0" w:color="auto"/>
                          <w:bottom w:val="single" w:sz="4" w:space="0" w:color="auto"/>
                          <w:right w:val="single" w:sz="4" w:space="0" w:color="auto"/>
                        </w:tcBorders>
                      </w:tcPr>
                      <w:p w14:paraId="694086A3"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B7A1007"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44C5BD33"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D42DF">
                          <w:rPr>
                            <w:rFonts w:ascii="Verdana" w:hAnsi="Verdana"/>
                            <w:sz w:val="20"/>
                            <w:szCs w:val="20"/>
                            <w:vertAlign w:val="subscript"/>
                          </w:rPr>
                          <w:t>2e</w:t>
                        </w:r>
                      </w:p>
                    </w:tc>
                  </w:tr>
                  <w:tr w:rsidR="006B1B6C" w:rsidRPr="007D42DF" w14:paraId="391CF09C" w14:textId="77777777" w:rsidTr="00E92176">
                    <w:tc>
                      <w:tcPr>
                        <w:tcW w:w="2394" w:type="dxa"/>
                        <w:tcBorders>
                          <w:top w:val="single" w:sz="4" w:space="0" w:color="auto"/>
                          <w:left w:val="single" w:sz="4" w:space="0" w:color="auto"/>
                          <w:bottom w:val="single" w:sz="4" w:space="0" w:color="auto"/>
                          <w:right w:val="single" w:sz="4" w:space="0" w:color="auto"/>
                        </w:tcBorders>
                      </w:tcPr>
                      <w:p w14:paraId="7CE27D9C"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S</w:t>
                        </w:r>
                        <w:r>
                          <w:rPr>
                            <w:rFonts w:ascii="Verdana" w:hAnsi="Verdana"/>
                            <w:sz w:val="20"/>
                            <w:szCs w:val="20"/>
                          </w:rPr>
                          <w:t xml:space="preserve"> </w:t>
                        </w:r>
                        <w:r w:rsidRPr="007D42DF">
                          <w:rPr>
                            <w:rFonts w:ascii="Verdana" w:hAnsi="Verdana"/>
                            <w:sz w:val="20"/>
                            <w:szCs w:val="20"/>
                          </w:rPr>
                          <w:t>Wales area</w:t>
                        </w:r>
                      </w:p>
                    </w:tc>
                    <w:tc>
                      <w:tcPr>
                        <w:tcW w:w="2394" w:type="dxa"/>
                        <w:tcBorders>
                          <w:top w:val="single" w:sz="4" w:space="0" w:color="auto"/>
                          <w:left w:val="single" w:sz="4" w:space="0" w:color="auto"/>
                          <w:bottom w:val="single" w:sz="4" w:space="0" w:color="auto"/>
                          <w:right w:val="single" w:sz="4" w:space="0" w:color="auto"/>
                        </w:tcBorders>
                      </w:tcPr>
                      <w:p w14:paraId="17F9B1E6" w14:textId="77777777" w:rsidR="006B1B6C" w:rsidRPr="007D42DF" w:rsidRDefault="006B1B6C" w:rsidP="00E92176">
                        <w:pPr>
                          <w:spacing w:before="60" w:after="60"/>
                          <w:jc w:val="center"/>
                          <w:rPr>
                            <w:rFonts w:ascii="Verdana" w:hAnsi="Verdana"/>
                            <w:sz w:val="20"/>
                            <w:szCs w:val="20"/>
                          </w:rPr>
                        </w:pPr>
                        <w:r w:rsidRPr="00AC2906">
                          <w:rPr>
                            <w:rFonts w:ascii="Verdana" w:hAnsi="Verdana"/>
                            <w:sz w:val="20"/>
                            <w:szCs w:val="20"/>
                          </w:rPr>
                          <w:t>134,525.32</w:t>
                        </w:r>
                      </w:p>
                    </w:tc>
                    <w:tc>
                      <w:tcPr>
                        <w:tcW w:w="1779" w:type="dxa"/>
                        <w:tcBorders>
                          <w:top w:val="single" w:sz="4" w:space="0" w:color="auto"/>
                          <w:left w:val="single" w:sz="4" w:space="0" w:color="auto"/>
                          <w:bottom w:val="single" w:sz="4" w:space="0" w:color="auto"/>
                          <w:right w:val="single" w:sz="4" w:space="0" w:color="auto"/>
                        </w:tcBorders>
                      </w:tcPr>
                      <w:p w14:paraId="612A9181" w14:textId="77777777" w:rsidR="006B1B6C" w:rsidRPr="007D42DF" w:rsidRDefault="006B1B6C" w:rsidP="00E92176">
                        <w:pPr>
                          <w:spacing w:before="60" w:after="60"/>
                          <w:jc w:val="center"/>
                          <w:rPr>
                            <w:rFonts w:ascii="Verdana" w:hAnsi="Verdana"/>
                            <w:sz w:val="20"/>
                            <w:szCs w:val="20"/>
                          </w:rPr>
                        </w:pPr>
                        <w:r w:rsidRPr="00AC2906">
                          <w:rPr>
                            <w:rFonts w:ascii="Verdana" w:hAnsi="Verdana"/>
                            <w:sz w:val="20"/>
                            <w:szCs w:val="20"/>
                          </w:rPr>
                          <w:t>386.81</w:t>
                        </w:r>
                      </w:p>
                    </w:tc>
                  </w:tr>
                  <w:tr w:rsidR="006B1B6C" w:rsidRPr="007D42DF" w14:paraId="4713D09A" w14:textId="77777777" w:rsidTr="00E92176">
                    <w:tc>
                      <w:tcPr>
                        <w:tcW w:w="2394" w:type="dxa"/>
                        <w:tcBorders>
                          <w:top w:val="single" w:sz="4" w:space="0" w:color="auto"/>
                          <w:left w:val="single" w:sz="4" w:space="0" w:color="auto"/>
                          <w:bottom w:val="single" w:sz="4" w:space="0" w:color="auto"/>
                          <w:right w:val="single" w:sz="4" w:space="0" w:color="auto"/>
                        </w:tcBorders>
                      </w:tcPr>
                      <w:p w14:paraId="264755FC"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19BA58B3" w14:textId="77777777" w:rsidR="006B1B6C" w:rsidRPr="007D42DF" w:rsidRDefault="006B1B6C" w:rsidP="00E92176">
                        <w:pPr>
                          <w:spacing w:before="60" w:after="60"/>
                          <w:jc w:val="center"/>
                          <w:rPr>
                            <w:rFonts w:ascii="Verdana" w:hAnsi="Verdana"/>
                            <w:sz w:val="20"/>
                            <w:szCs w:val="20"/>
                          </w:rPr>
                        </w:pPr>
                        <w:r w:rsidRPr="00CB3374">
                          <w:rPr>
                            <w:rFonts w:ascii="Verdana" w:hAnsi="Verdana"/>
                            <w:sz w:val="20"/>
                            <w:szCs w:val="20"/>
                          </w:rPr>
                          <w:t>249972.00</w:t>
                        </w:r>
                      </w:p>
                    </w:tc>
                    <w:tc>
                      <w:tcPr>
                        <w:tcW w:w="1779" w:type="dxa"/>
                        <w:tcBorders>
                          <w:top w:val="single" w:sz="4" w:space="0" w:color="auto"/>
                          <w:left w:val="single" w:sz="4" w:space="0" w:color="auto"/>
                          <w:bottom w:val="single" w:sz="4" w:space="0" w:color="auto"/>
                          <w:right w:val="single" w:sz="4" w:space="0" w:color="auto"/>
                        </w:tcBorders>
                      </w:tcPr>
                      <w:p w14:paraId="1CE98EB1"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727.13</w:t>
                        </w:r>
                      </w:p>
                    </w:tc>
                  </w:tr>
                  <w:tr w:rsidR="006B1B6C" w:rsidRPr="007D42DF" w14:paraId="6D634238" w14:textId="77777777" w:rsidTr="00E92176">
                    <w:tc>
                      <w:tcPr>
                        <w:tcW w:w="2394" w:type="dxa"/>
                        <w:tcBorders>
                          <w:top w:val="single" w:sz="4" w:space="0" w:color="auto"/>
                          <w:left w:val="single" w:sz="4" w:space="0" w:color="auto"/>
                          <w:bottom w:val="single" w:sz="4" w:space="0" w:color="auto"/>
                          <w:right w:val="single" w:sz="4" w:space="0" w:color="auto"/>
                        </w:tcBorders>
                      </w:tcPr>
                      <w:p w14:paraId="5E36758A"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tcPr>
                      <w:p w14:paraId="6A4827EA"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384497.32</w:t>
                        </w:r>
                      </w:p>
                    </w:tc>
                    <w:tc>
                      <w:tcPr>
                        <w:tcW w:w="1779" w:type="dxa"/>
                        <w:tcBorders>
                          <w:top w:val="single" w:sz="4" w:space="0" w:color="auto"/>
                          <w:left w:val="single" w:sz="4" w:space="0" w:color="auto"/>
                          <w:bottom w:val="single" w:sz="4" w:space="0" w:color="auto"/>
                          <w:right w:val="single" w:sz="4" w:space="0" w:color="auto"/>
                        </w:tcBorders>
                      </w:tcPr>
                      <w:p w14:paraId="6D3034B7"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1113.94</w:t>
                        </w:r>
                      </w:p>
                    </w:tc>
                  </w:tr>
                </w:tbl>
                <w:p w14:paraId="13F0545C" w14:textId="77777777" w:rsidR="006B1B6C" w:rsidRDefault="006B1B6C" w:rsidP="00E92176">
                  <w:pPr>
                    <w:spacing w:before="60" w:after="60"/>
                    <w:rPr>
                      <w:rFonts w:ascii="Verdana" w:hAnsi="Verdana"/>
                      <w:b/>
                      <w:sz w:val="20"/>
                      <w:szCs w:val="20"/>
                    </w:rPr>
                  </w:pPr>
                </w:p>
                <w:p w14:paraId="05E10433" w14:textId="77777777" w:rsidR="006B1B6C" w:rsidRDefault="006B1B6C" w:rsidP="00E92176">
                  <w:pPr>
                    <w:spacing w:before="60" w:after="60"/>
                    <w:rPr>
                      <w:rFonts w:ascii="Verdana" w:hAnsi="Verdana"/>
                      <w:b/>
                      <w:sz w:val="20"/>
                      <w:szCs w:val="20"/>
                    </w:rPr>
                  </w:pPr>
                  <w:r>
                    <w:rPr>
                      <w:rFonts w:ascii="Verdana" w:hAnsi="Verdana"/>
                      <w:b/>
                      <w:sz w:val="20"/>
                      <w:szCs w:val="20"/>
                    </w:rPr>
                    <w:t>Natural Gas (LPG)</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2EDC42A6"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246AC38A"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Natural Gas </w:t>
                        </w:r>
                        <w:r w:rsidRPr="007D42DF">
                          <w:rPr>
                            <w:rFonts w:ascii="Verdana" w:hAnsi="Verdana"/>
                            <w:sz w:val="20"/>
                            <w:szCs w:val="20"/>
                          </w:rPr>
                          <w:t>Combustion</w:t>
                        </w:r>
                      </w:p>
                    </w:tc>
                  </w:tr>
                  <w:tr w:rsidR="006B1B6C" w:rsidRPr="007D42DF" w14:paraId="76960580" w14:textId="77777777" w:rsidTr="00E92176">
                    <w:tc>
                      <w:tcPr>
                        <w:tcW w:w="2394" w:type="dxa"/>
                        <w:tcBorders>
                          <w:top w:val="single" w:sz="4" w:space="0" w:color="auto"/>
                          <w:left w:val="single" w:sz="4" w:space="0" w:color="auto"/>
                          <w:bottom w:val="single" w:sz="4" w:space="0" w:color="auto"/>
                          <w:right w:val="single" w:sz="4" w:space="0" w:color="auto"/>
                        </w:tcBorders>
                      </w:tcPr>
                      <w:p w14:paraId="52F5B903"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7C798B5"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7F3A31D0"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7ABFE167" w14:textId="77777777" w:rsidTr="00E92176">
                    <w:tc>
                      <w:tcPr>
                        <w:tcW w:w="2394" w:type="dxa"/>
                        <w:tcBorders>
                          <w:top w:val="single" w:sz="4" w:space="0" w:color="auto"/>
                          <w:left w:val="single" w:sz="4" w:space="0" w:color="auto"/>
                          <w:bottom w:val="single" w:sz="4" w:space="0" w:color="auto"/>
                          <w:right w:val="single" w:sz="4" w:space="0" w:color="auto"/>
                        </w:tcBorders>
                      </w:tcPr>
                      <w:p w14:paraId="745DF2F6"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WPD S Wales</w:t>
                        </w:r>
                        <w:r w:rsidRPr="007D42DF">
                          <w:rPr>
                            <w:rFonts w:ascii="Verdana" w:hAnsi="Verdana"/>
                            <w:sz w:val="20"/>
                            <w:szCs w:val="20"/>
                          </w:rPr>
                          <w:t xml:space="preserve"> area</w:t>
                        </w:r>
                      </w:p>
                    </w:tc>
                    <w:tc>
                      <w:tcPr>
                        <w:tcW w:w="2394" w:type="dxa"/>
                        <w:tcBorders>
                          <w:top w:val="single" w:sz="4" w:space="0" w:color="auto"/>
                          <w:left w:val="single" w:sz="4" w:space="0" w:color="auto"/>
                          <w:bottom w:val="single" w:sz="4" w:space="0" w:color="auto"/>
                          <w:right w:val="single" w:sz="4" w:space="0" w:color="auto"/>
                        </w:tcBorders>
                      </w:tcPr>
                      <w:p w14:paraId="533EC41F"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29F6C3B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6EE74B31" w14:textId="77777777" w:rsidTr="00E92176">
                    <w:tc>
                      <w:tcPr>
                        <w:tcW w:w="2394" w:type="dxa"/>
                        <w:tcBorders>
                          <w:top w:val="single" w:sz="4" w:space="0" w:color="auto"/>
                          <w:left w:val="single" w:sz="4" w:space="0" w:color="auto"/>
                          <w:bottom w:val="single" w:sz="4" w:space="0" w:color="auto"/>
                          <w:right w:val="single" w:sz="4" w:space="0" w:color="auto"/>
                        </w:tcBorders>
                      </w:tcPr>
                      <w:p w14:paraId="2E373204"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16869833"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4489A0B6"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09394A12"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3A3C9847"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41AAB0D6"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4C4EE1C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bl>
                <w:p w14:paraId="75DB4AC9" w14:textId="77777777" w:rsidR="006B1B6C" w:rsidRDefault="006B1B6C" w:rsidP="00E92176">
                  <w:pPr>
                    <w:spacing w:before="60" w:after="60"/>
                    <w:rPr>
                      <w:rFonts w:ascii="Verdana" w:hAnsi="Verdana"/>
                      <w:b/>
                      <w:sz w:val="20"/>
                      <w:szCs w:val="20"/>
                    </w:rPr>
                  </w:pPr>
                </w:p>
                <w:p w14:paraId="78D0EE56" w14:textId="77777777" w:rsidR="006B1B6C" w:rsidRDefault="006B1B6C" w:rsidP="00E92176">
                  <w:pPr>
                    <w:spacing w:before="60" w:after="60"/>
                    <w:rPr>
                      <w:rFonts w:ascii="Verdana" w:hAnsi="Verdana"/>
                      <w:b/>
                      <w:sz w:val="20"/>
                      <w:szCs w:val="20"/>
                    </w:rPr>
                  </w:pPr>
                  <w:r>
                    <w:rPr>
                      <w:rFonts w:ascii="Verdana" w:hAnsi="Verdana"/>
                      <w:b/>
                      <w:sz w:val="20"/>
                      <w:szCs w:val="20"/>
                    </w:rPr>
                    <w:t xml:space="preserve">Other Fuels </w:t>
                  </w:r>
                  <w:r w:rsidRPr="00CB3374">
                    <w:rPr>
                      <w:rFonts w:ascii="Verdana" w:hAnsi="Verdana"/>
                      <w:b/>
                      <w:sz w:val="20"/>
                      <w:szCs w:val="20"/>
                    </w:rPr>
                    <w:t>(Kerosene and petrol)</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790F3B20"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02545A0C"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Fuels Other </w:t>
                        </w:r>
                        <w:r w:rsidRPr="007D42DF">
                          <w:rPr>
                            <w:rFonts w:ascii="Verdana" w:hAnsi="Verdana"/>
                            <w:sz w:val="20"/>
                            <w:szCs w:val="20"/>
                          </w:rPr>
                          <w:t>Combustion</w:t>
                        </w:r>
                      </w:p>
                    </w:tc>
                  </w:tr>
                  <w:tr w:rsidR="006B1B6C" w:rsidRPr="007D42DF" w14:paraId="2B28D07D" w14:textId="77777777" w:rsidTr="00E92176">
                    <w:tc>
                      <w:tcPr>
                        <w:tcW w:w="2394" w:type="dxa"/>
                        <w:tcBorders>
                          <w:top w:val="single" w:sz="4" w:space="0" w:color="auto"/>
                          <w:left w:val="single" w:sz="4" w:space="0" w:color="auto"/>
                          <w:bottom w:val="single" w:sz="4" w:space="0" w:color="auto"/>
                          <w:right w:val="single" w:sz="4" w:space="0" w:color="auto"/>
                        </w:tcBorders>
                      </w:tcPr>
                      <w:p w14:paraId="585C2061"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1530D6A"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4A369617"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02022A85" w14:textId="77777777" w:rsidTr="00E92176">
                    <w:tc>
                      <w:tcPr>
                        <w:tcW w:w="2394" w:type="dxa"/>
                        <w:tcBorders>
                          <w:top w:val="single" w:sz="4" w:space="0" w:color="auto"/>
                          <w:left w:val="single" w:sz="4" w:space="0" w:color="auto"/>
                          <w:bottom w:val="single" w:sz="4" w:space="0" w:color="auto"/>
                          <w:right w:val="single" w:sz="4" w:space="0" w:color="auto"/>
                        </w:tcBorders>
                      </w:tcPr>
                      <w:p w14:paraId="57D326F9"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WPD S Wales</w:t>
                        </w:r>
                        <w:r w:rsidRPr="007D42DF">
                          <w:rPr>
                            <w:rFonts w:ascii="Verdana" w:hAnsi="Verdana"/>
                            <w:sz w:val="20"/>
                            <w:szCs w:val="20"/>
                          </w:rPr>
                          <w:t xml:space="preserve"> area</w:t>
                        </w:r>
                      </w:p>
                    </w:tc>
                    <w:tc>
                      <w:tcPr>
                        <w:tcW w:w="2394" w:type="dxa"/>
                        <w:tcBorders>
                          <w:top w:val="single" w:sz="4" w:space="0" w:color="auto"/>
                          <w:left w:val="single" w:sz="4" w:space="0" w:color="auto"/>
                          <w:bottom w:val="single" w:sz="4" w:space="0" w:color="auto"/>
                          <w:right w:val="single" w:sz="4" w:space="0" w:color="auto"/>
                        </w:tcBorders>
                      </w:tcPr>
                      <w:p w14:paraId="5A8AF6F2"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20308F9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589BFD2F" w14:textId="77777777" w:rsidTr="00E92176">
                    <w:tc>
                      <w:tcPr>
                        <w:tcW w:w="2394" w:type="dxa"/>
                        <w:tcBorders>
                          <w:top w:val="single" w:sz="4" w:space="0" w:color="auto"/>
                          <w:left w:val="single" w:sz="4" w:space="0" w:color="auto"/>
                          <w:bottom w:val="single" w:sz="4" w:space="0" w:color="auto"/>
                          <w:right w:val="single" w:sz="4" w:space="0" w:color="auto"/>
                        </w:tcBorders>
                      </w:tcPr>
                      <w:p w14:paraId="2825D17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4DE0741B" w14:textId="77777777" w:rsidR="006B1B6C" w:rsidRPr="007D42DF" w:rsidRDefault="006B1B6C" w:rsidP="00E92176">
                        <w:pPr>
                          <w:spacing w:before="60" w:after="60"/>
                          <w:jc w:val="center"/>
                          <w:rPr>
                            <w:rFonts w:ascii="Verdana" w:hAnsi="Verdana"/>
                            <w:sz w:val="20"/>
                            <w:szCs w:val="20"/>
                          </w:rPr>
                        </w:pPr>
                        <w:r w:rsidRPr="00ED6443">
                          <w:rPr>
                            <w:rFonts w:ascii="Verdana" w:hAnsi="Verdana"/>
                            <w:sz w:val="20"/>
                            <w:szCs w:val="20"/>
                          </w:rPr>
                          <w:t>17501.17</w:t>
                        </w:r>
                      </w:p>
                    </w:tc>
                    <w:tc>
                      <w:tcPr>
                        <w:tcW w:w="1779" w:type="dxa"/>
                        <w:tcBorders>
                          <w:top w:val="single" w:sz="4" w:space="0" w:color="auto"/>
                          <w:left w:val="single" w:sz="4" w:space="0" w:color="auto"/>
                          <w:bottom w:val="single" w:sz="4" w:space="0" w:color="auto"/>
                          <w:right w:val="single" w:sz="4" w:space="0" w:color="auto"/>
                        </w:tcBorders>
                      </w:tcPr>
                      <w:p w14:paraId="36D3060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37.93</w:t>
                        </w:r>
                      </w:p>
                    </w:tc>
                  </w:tr>
                  <w:tr w:rsidR="006B1B6C" w:rsidRPr="007D42DF" w14:paraId="3B79402D"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734CD37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6559121C" w14:textId="77777777" w:rsidR="006B1B6C" w:rsidRPr="007D42DF" w:rsidRDefault="006B1B6C" w:rsidP="00E92176">
                        <w:pPr>
                          <w:spacing w:before="60" w:after="60"/>
                          <w:jc w:val="center"/>
                          <w:rPr>
                            <w:rFonts w:ascii="Verdana" w:hAnsi="Verdana"/>
                            <w:sz w:val="20"/>
                            <w:szCs w:val="20"/>
                          </w:rPr>
                        </w:pPr>
                        <w:r w:rsidRPr="00ED6443">
                          <w:rPr>
                            <w:rFonts w:ascii="Verdana" w:hAnsi="Verdana"/>
                            <w:sz w:val="20"/>
                            <w:szCs w:val="20"/>
                          </w:rPr>
                          <w:t>17501.17</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25189783"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37.93</w:t>
                        </w:r>
                      </w:p>
                    </w:tc>
                  </w:tr>
                </w:tbl>
                <w:p w14:paraId="359FD20B" w14:textId="77777777" w:rsidR="006B1B6C" w:rsidRDefault="006B1B6C" w:rsidP="00E92176">
                  <w:pPr>
                    <w:spacing w:before="60" w:after="60"/>
                    <w:rPr>
                      <w:rFonts w:ascii="Verdana" w:hAnsi="Verdana"/>
                      <w:b/>
                      <w:sz w:val="20"/>
                      <w:szCs w:val="20"/>
                    </w:rPr>
                  </w:pPr>
                </w:p>
                <w:p w14:paraId="34B7154D" w14:textId="77777777" w:rsidR="006B1B6C" w:rsidRDefault="006B1B6C" w:rsidP="00E92176">
                  <w:pPr>
                    <w:spacing w:before="60" w:after="60"/>
                    <w:rPr>
                      <w:rFonts w:ascii="Verdana" w:hAnsi="Verdana"/>
                      <w:b/>
                      <w:sz w:val="20"/>
                      <w:szCs w:val="20"/>
                    </w:rPr>
                  </w:pPr>
                </w:p>
                <w:p w14:paraId="4F49C5B7" w14:textId="77777777" w:rsidR="006B1B6C" w:rsidRDefault="006B1B6C" w:rsidP="00E92176">
                  <w:pPr>
                    <w:spacing w:before="60" w:after="60"/>
                    <w:rPr>
                      <w:rFonts w:ascii="Verdana" w:hAnsi="Verdana"/>
                      <w:b/>
                      <w:sz w:val="20"/>
                      <w:szCs w:val="20"/>
                    </w:rPr>
                  </w:pPr>
                  <w:r w:rsidRPr="007D42DF">
                    <w:rPr>
                      <w:rFonts w:ascii="Verdana" w:hAnsi="Verdana"/>
                      <w:b/>
                      <w:sz w:val="20"/>
                      <w:szCs w:val="20"/>
                    </w:rPr>
                    <w:t>WPD South West:</w:t>
                  </w:r>
                </w:p>
                <w:p w14:paraId="5C32CF87" w14:textId="77777777" w:rsidR="006B1B6C" w:rsidRDefault="006B1B6C" w:rsidP="00E92176">
                  <w:pPr>
                    <w:spacing w:before="60" w:after="60"/>
                    <w:jc w:val="both"/>
                    <w:rPr>
                      <w:rFonts w:ascii="Verdana" w:hAnsi="Verdana"/>
                      <w:b/>
                      <w:sz w:val="20"/>
                      <w:szCs w:val="20"/>
                    </w:rPr>
                  </w:pPr>
                  <w:r w:rsidRPr="007D42DF">
                    <w:rPr>
                      <w:rFonts w:ascii="Verdana" w:hAnsi="Verdana"/>
                      <w:b/>
                      <w:sz w:val="20"/>
                      <w:szCs w:val="20"/>
                    </w:rPr>
                    <w:t>Summary Statement</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725"/>
                    <w:gridCol w:w="1701"/>
                  </w:tblGrid>
                  <w:tr w:rsidR="006B1B6C" w:rsidRPr="007D42DF" w14:paraId="364A21A1"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245043EA" w14:textId="77777777" w:rsidR="006B1B6C" w:rsidRPr="007D42DF" w:rsidRDefault="006B1B6C" w:rsidP="00E92176">
                        <w:pPr>
                          <w:spacing w:before="60" w:after="60"/>
                          <w:jc w:val="both"/>
                          <w:rPr>
                            <w:rFonts w:ascii="Verdana" w:hAnsi="Verdana"/>
                            <w:b/>
                            <w:sz w:val="20"/>
                            <w:szCs w:val="20"/>
                          </w:rPr>
                        </w:pPr>
                        <w:r w:rsidRPr="007D42DF">
                          <w:rPr>
                            <w:rFonts w:ascii="Verdana" w:hAnsi="Verdana"/>
                            <w:b/>
                            <w:sz w:val="20"/>
                            <w:szCs w:val="20"/>
                          </w:rPr>
                          <w:t xml:space="preserve">Summary – Fuel Combustion WPD </w:t>
                        </w:r>
                        <w:r>
                          <w:rPr>
                            <w:rFonts w:ascii="Verdana" w:hAnsi="Verdana"/>
                            <w:b/>
                            <w:sz w:val="20"/>
                            <w:szCs w:val="20"/>
                          </w:rPr>
                          <w:t>South West</w:t>
                        </w:r>
                      </w:p>
                    </w:tc>
                  </w:tr>
                  <w:tr w:rsidR="006B1B6C" w:rsidRPr="007D42DF" w14:paraId="30E89F57" w14:textId="77777777" w:rsidTr="00E92176">
                    <w:tc>
                      <w:tcPr>
                        <w:tcW w:w="3141" w:type="dxa"/>
                        <w:tcBorders>
                          <w:top w:val="single" w:sz="4" w:space="0" w:color="auto"/>
                          <w:left w:val="single" w:sz="4" w:space="0" w:color="auto"/>
                          <w:bottom w:val="single" w:sz="4" w:space="0" w:color="auto"/>
                          <w:right w:val="single" w:sz="4" w:space="0" w:color="auto"/>
                        </w:tcBorders>
                      </w:tcPr>
                      <w:p w14:paraId="54F8EB1D" w14:textId="77777777" w:rsidR="006B1B6C" w:rsidRDefault="006B1B6C" w:rsidP="00E92176">
                        <w:pPr>
                          <w:spacing w:before="60" w:after="60"/>
                          <w:jc w:val="both"/>
                          <w:rPr>
                            <w:rFonts w:ascii="Verdana" w:hAnsi="Verdana"/>
                            <w:b/>
                            <w:sz w:val="20"/>
                            <w:szCs w:val="20"/>
                            <w:lang w:val="de-DE"/>
                          </w:rPr>
                        </w:pPr>
                      </w:p>
                    </w:tc>
                    <w:tc>
                      <w:tcPr>
                        <w:tcW w:w="1725" w:type="dxa"/>
                        <w:tcBorders>
                          <w:top w:val="single" w:sz="4" w:space="0" w:color="auto"/>
                          <w:left w:val="single" w:sz="4" w:space="0" w:color="auto"/>
                          <w:bottom w:val="single" w:sz="4" w:space="0" w:color="auto"/>
                          <w:right w:val="single" w:sz="4" w:space="0" w:color="auto"/>
                        </w:tcBorders>
                      </w:tcPr>
                      <w:p w14:paraId="6C609844"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WPD S West</w:t>
                        </w:r>
                      </w:p>
                    </w:tc>
                    <w:tc>
                      <w:tcPr>
                        <w:tcW w:w="1701" w:type="dxa"/>
                        <w:tcBorders>
                          <w:top w:val="single" w:sz="4" w:space="0" w:color="auto"/>
                          <w:left w:val="single" w:sz="4" w:space="0" w:color="auto"/>
                          <w:bottom w:val="single" w:sz="4" w:space="0" w:color="auto"/>
                          <w:right w:val="single" w:sz="4" w:space="0" w:color="auto"/>
                        </w:tcBorders>
                      </w:tcPr>
                      <w:p w14:paraId="50BE55A6" w14:textId="77777777" w:rsidR="006B1B6C" w:rsidRPr="007D42DF" w:rsidRDefault="006B1B6C" w:rsidP="00E92176">
                        <w:pPr>
                          <w:spacing w:before="60" w:after="60"/>
                          <w:jc w:val="center"/>
                          <w:rPr>
                            <w:rFonts w:ascii="Verdana" w:hAnsi="Verdana"/>
                            <w:b/>
                            <w:sz w:val="20"/>
                            <w:szCs w:val="20"/>
                            <w:lang w:val="de-DE"/>
                          </w:rPr>
                        </w:pPr>
                        <w:r>
                          <w:rPr>
                            <w:rFonts w:ascii="Verdana" w:hAnsi="Verdana"/>
                            <w:b/>
                            <w:sz w:val="20"/>
                            <w:szCs w:val="20"/>
                            <w:lang w:val="de-DE"/>
                          </w:rPr>
                          <w:t>Contractors</w:t>
                        </w:r>
                      </w:p>
                    </w:tc>
                  </w:tr>
                  <w:tr w:rsidR="006B1B6C" w:rsidRPr="007D42DF" w14:paraId="06F5F793" w14:textId="77777777" w:rsidTr="00E92176">
                    <w:tc>
                      <w:tcPr>
                        <w:tcW w:w="3141" w:type="dxa"/>
                        <w:tcBorders>
                          <w:top w:val="single" w:sz="4" w:space="0" w:color="auto"/>
                          <w:left w:val="single" w:sz="4" w:space="0" w:color="auto"/>
                          <w:bottom w:val="single" w:sz="4" w:space="0" w:color="auto"/>
                          <w:right w:val="single" w:sz="4" w:space="0" w:color="auto"/>
                        </w:tcBorders>
                      </w:tcPr>
                      <w:p w14:paraId="6735A4DE"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Gas Oil (red diesel)</w:t>
                        </w:r>
                      </w:p>
                    </w:tc>
                    <w:tc>
                      <w:tcPr>
                        <w:tcW w:w="1725" w:type="dxa"/>
                        <w:tcBorders>
                          <w:top w:val="single" w:sz="4" w:space="0" w:color="auto"/>
                          <w:left w:val="single" w:sz="4" w:space="0" w:color="auto"/>
                          <w:bottom w:val="single" w:sz="4" w:space="0" w:color="auto"/>
                          <w:right w:val="single" w:sz="4" w:space="0" w:color="auto"/>
                        </w:tcBorders>
                      </w:tcPr>
                      <w:p w14:paraId="1002D7CE"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851.16</w:t>
                        </w:r>
                      </w:p>
                    </w:tc>
                    <w:tc>
                      <w:tcPr>
                        <w:tcW w:w="1701" w:type="dxa"/>
                        <w:tcBorders>
                          <w:top w:val="single" w:sz="4" w:space="0" w:color="auto"/>
                          <w:left w:val="single" w:sz="4" w:space="0" w:color="auto"/>
                          <w:bottom w:val="single" w:sz="4" w:space="0" w:color="auto"/>
                          <w:right w:val="single" w:sz="4" w:space="0" w:color="auto"/>
                        </w:tcBorders>
                      </w:tcPr>
                      <w:p w14:paraId="581DB6AD" w14:textId="77777777" w:rsidR="006B1B6C" w:rsidRPr="007D42DF"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1269.78</w:t>
                        </w:r>
                      </w:p>
                    </w:tc>
                  </w:tr>
                  <w:tr w:rsidR="006B1B6C" w:rsidRPr="007D42DF" w14:paraId="326AD360" w14:textId="77777777" w:rsidTr="00E92176">
                    <w:tc>
                      <w:tcPr>
                        <w:tcW w:w="3141" w:type="dxa"/>
                        <w:tcBorders>
                          <w:top w:val="single" w:sz="4" w:space="0" w:color="auto"/>
                          <w:left w:val="single" w:sz="4" w:space="0" w:color="auto"/>
                          <w:bottom w:val="single" w:sz="4" w:space="0" w:color="auto"/>
                          <w:right w:val="single" w:sz="4" w:space="0" w:color="auto"/>
                        </w:tcBorders>
                      </w:tcPr>
                      <w:p w14:paraId="25276505"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 xml:space="preserve">Natural Gas  </w:t>
                        </w:r>
                        <w:r>
                          <w:rPr>
                            <w:rFonts w:ascii="Verdana" w:hAnsi="Verdana"/>
                            <w:b/>
                            <w:sz w:val="20"/>
                            <w:szCs w:val="20"/>
                            <w:lang w:val="de-DE"/>
                          </w:rPr>
                          <w:t>(LPG)</w:t>
                        </w:r>
                      </w:p>
                    </w:tc>
                    <w:tc>
                      <w:tcPr>
                        <w:tcW w:w="1725" w:type="dxa"/>
                        <w:tcBorders>
                          <w:top w:val="single" w:sz="4" w:space="0" w:color="auto"/>
                          <w:left w:val="single" w:sz="4" w:space="0" w:color="auto"/>
                          <w:bottom w:val="single" w:sz="4" w:space="0" w:color="auto"/>
                          <w:right w:val="single" w:sz="4" w:space="0" w:color="auto"/>
                        </w:tcBorders>
                      </w:tcPr>
                      <w:p w14:paraId="735B4781"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0FD32623"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r>
                  <w:tr w:rsidR="006B1B6C" w:rsidRPr="007D42DF" w14:paraId="14464C2B" w14:textId="77777777" w:rsidTr="00E92176">
                    <w:tc>
                      <w:tcPr>
                        <w:tcW w:w="3141" w:type="dxa"/>
                        <w:tcBorders>
                          <w:top w:val="single" w:sz="4" w:space="0" w:color="auto"/>
                          <w:left w:val="single" w:sz="4" w:space="0" w:color="auto"/>
                          <w:bottom w:val="single" w:sz="4" w:space="0" w:color="auto"/>
                          <w:right w:val="single" w:sz="4" w:space="0" w:color="auto"/>
                        </w:tcBorders>
                      </w:tcPr>
                      <w:p w14:paraId="473BC85D" w14:textId="77777777" w:rsidR="006B1B6C" w:rsidRPr="007D42DF" w:rsidRDefault="006B1B6C" w:rsidP="00E92176">
                        <w:pPr>
                          <w:spacing w:before="60" w:after="60"/>
                          <w:jc w:val="both"/>
                          <w:rPr>
                            <w:rFonts w:ascii="Verdana" w:hAnsi="Verdana"/>
                            <w:b/>
                            <w:sz w:val="20"/>
                            <w:szCs w:val="20"/>
                            <w:lang w:val="de-DE"/>
                          </w:rPr>
                        </w:pPr>
                        <w:r>
                          <w:rPr>
                            <w:rFonts w:ascii="Verdana" w:hAnsi="Verdana"/>
                            <w:b/>
                            <w:sz w:val="20"/>
                            <w:szCs w:val="20"/>
                            <w:lang w:val="de-DE"/>
                          </w:rPr>
                          <w:t>Fuels Other</w:t>
                        </w:r>
                      </w:p>
                    </w:tc>
                    <w:tc>
                      <w:tcPr>
                        <w:tcW w:w="1725" w:type="dxa"/>
                        <w:tcBorders>
                          <w:top w:val="single" w:sz="4" w:space="0" w:color="auto"/>
                          <w:left w:val="single" w:sz="4" w:space="0" w:color="auto"/>
                          <w:bottom w:val="single" w:sz="4" w:space="0" w:color="auto"/>
                          <w:right w:val="single" w:sz="4" w:space="0" w:color="auto"/>
                        </w:tcBorders>
                      </w:tcPr>
                      <w:p w14:paraId="5B82845B" w14:textId="77777777" w:rsidR="006B1B6C" w:rsidRDefault="006B1B6C" w:rsidP="00E92176">
                        <w:pPr>
                          <w:spacing w:before="60" w:after="60"/>
                          <w:jc w:val="right"/>
                          <w:rPr>
                            <w:rFonts w:ascii="Verdana" w:hAnsi="Verdana"/>
                            <w:b/>
                            <w:sz w:val="20"/>
                            <w:szCs w:val="20"/>
                            <w:lang w:val="de-DE"/>
                          </w:rPr>
                        </w:pPr>
                        <w:r>
                          <w:rPr>
                            <w:rFonts w:ascii="Verdana" w:hAnsi="Verdana"/>
                            <w:b/>
                            <w:sz w:val="20"/>
                            <w:szCs w:val="20"/>
                            <w:lang w:val="de-DE"/>
                          </w:rPr>
                          <w:t>0.00</w:t>
                        </w:r>
                      </w:p>
                    </w:tc>
                    <w:tc>
                      <w:tcPr>
                        <w:tcW w:w="1701" w:type="dxa"/>
                        <w:tcBorders>
                          <w:top w:val="single" w:sz="4" w:space="0" w:color="auto"/>
                          <w:left w:val="single" w:sz="4" w:space="0" w:color="auto"/>
                          <w:bottom w:val="single" w:sz="4" w:space="0" w:color="auto"/>
                          <w:right w:val="single" w:sz="4" w:space="0" w:color="auto"/>
                        </w:tcBorders>
                      </w:tcPr>
                      <w:p w14:paraId="391C7877" w14:textId="77777777" w:rsidR="006B1B6C" w:rsidRDefault="006B1B6C" w:rsidP="00E92176">
                        <w:pPr>
                          <w:spacing w:before="60" w:after="60"/>
                          <w:jc w:val="right"/>
                          <w:rPr>
                            <w:rFonts w:ascii="Verdana" w:hAnsi="Verdana"/>
                            <w:b/>
                            <w:sz w:val="20"/>
                            <w:szCs w:val="20"/>
                            <w:lang w:val="de-DE"/>
                          </w:rPr>
                        </w:pPr>
                        <w:r w:rsidRPr="00CB3374">
                          <w:rPr>
                            <w:rFonts w:ascii="Verdana" w:hAnsi="Verdana"/>
                            <w:b/>
                            <w:sz w:val="20"/>
                            <w:szCs w:val="20"/>
                            <w:lang w:val="de-DE"/>
                          </w:rPr>
                          <w:t>36.53</w:t>
                        </w:r>
                      </w:p>
                    </w:tc>
                  </w:tr>
                  <w:tr w:rsidR="006B1B6C" w:rsidRPr="007D42DF" w14:paraId="5245C77C" w14:textId="77777777" w:rsidTr="00E92176">
                    <w:tc>
                      <w:tcPr>
                        <w:tcW w:w="3141" w:type="dxa"/>
                        <w:tcBorders>
                          <w:top w:val="single" w:sz="4" w:space="0" w:color="auto"/>
                          <w:left w:val="single" w:sz="4" w:space="0" w:color="auto"/>
                          <w:bottom w:val="single" w:sz="4" w:space="0" w:color="auto"/>
                          <w:right w:val="single" w:sz="4" w:space="0" w:color="auto"/>
                        </w:tcBorders>
                        <w:shd w:val="clear" w:color="auto" w:fill="D9D9D9"/>
                      </w:tcPr>
                      <w:p w14:paraId="67E4C66A"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Total</w:t>
                        </w:r>
                      </w:p>
                    </w:tc>
                    <w:tc>
                      <w:tcPr>
                        <w:tcW w:w="1725" w:type="dxa"/>
                        <w:tcBorders>
                          <w:top w:val="single" w:sz="4" w:space="0" w:color="auto"/>
                          <w:left w:val="single" w:sz="4" w:space="0" w:color="auto"/>
                          <w:bottom w:val="single" w:sz="4" w:space="0" w:color="auto"/>
                          <w:right w:val="single" w:sz="4" w:space="0" w:color="auto"/>
                        </w:tcBorders>
                        <w:shd w:val="clear" w:color="auto" w:fill="D9D9D9"/>
                      </w:tcPr>
                      <w:p w14:paraId="4E9CC492"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851.16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F2DFCBD" w14:textId="77777777" w:rsidR="006B1B6C" w:rsidRPr="007D42DF" w:rsidRDefault="006B1B6C" w:rsidP="00E92176">
                        <w:pPr>
                          <w:spacing w:before="60" w:after="60"/>
                          <w:jc w:val="right"/>
                          <w:rPr>
                            <w:rFonts w:ascii="Verdana" w:hAnsi="Verdana"/>
                            <w:b/>
                            <w:sz w:val="20"/>
                            <w:szCs w:val="20"/>
                            <w:lang w:val="de-DE"/>
                          </w:rPr>
                        </w:pPr>
                        <w:r>
                          <w:rPr>
                            <w:rFonts w:ascii="Verdana" w:hAnsi="Verdana"/>
                            <w:b/>
                            <w:sz w:val="20"/>
                            <w:szCs w:val="20"/>
                            <w:lang w:val="de-DE"/>
                          </w:rPr>
                          <w:t>1306.31</w:t>
                        </w:r>
                      </w:p>
                    </w:tc>
                  </w:tr>
                </w:tbl>
                <w:p w14:paraId="5A02BE61" w14:textId="77777777" w:rsidR="006B1B6C" w:rsidRPr="007D42DF" w:rsidRDefault="006B1B6C" w:rsidP="00E92176">
                  <w:pPr>
                    <w:spacing w:before="60" w:after="60"/>
                    <w:jc w:val="both"/>
                    <w:rPr>
                      <w:rFonts w:ascii="Verdana" w:hAnsi="Verdana"/>
                      <w:b/>
                      <w:sz w:val="20"/>
                      <w:szCs w:val="20"/>
                    </w:rPr>
                  </w:pPr>
                </w:p>
                <w:p w14:paraId="364E8361" w14:textId="77777777" w:rsidR="006B1B6C" w:rsidRPr="007D42DF" w:rsidRDefault="006B1B6C" w:rsidP="00E92176">
                  <w:pPr>
                    <w:spacing w:before="60" w:after="60"/>
                    <w:jc w:val="both"/>
                    <w:rPr>
                      <w:rFonts w:ascii="Verdana" w:hAnsi="Verdana"/>
                      <w:b/>
                      <w:sz w:val="20"/>
                      <w:szCs w:val="20"/>
                      <w:lang w:val="de-DE"/>
                    </w:rPr>
                  </w:pPr>
                  <w:r w:rsidRPr="007D42DF">
                    <w:rPr>
                      <w:rFonts w:ascii="Verdana" w:hAnsi="Verdana"/>
                      <w:b/>
                      <w:sz w:val="20"/>
                      <w:szCs w:val="20"/>
                      <w:lang w:val="de-DE"/>
                    </w:rPr>
                    <w:t>Diesel Combustion</w:t>
                  </w:r>
                </w:p>
                <w:tbl>
                  <w:tblPr>
                    <w:tblW w:w="71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6B1B6C" w:rsidRPr="007D42DF" w14:paraId="59700133" w14:textId="77777777" w:rsidTr="00E92176">
                    <w:tc>
                      <w:tcPr>
                        <w:tcW w:w="7182" w:type="dxa"/>
                        <w:gridSpan w:val="3"/>
                        <w:tcBorders>
                          <w:top w:val="single" w:sz="4" w:space="0" w:color="auto"/>
                          <w:left w:val="single" w:sz="4" w:space="0" w:color="auto"/>
                          <w:bottom w:val="single" w:sz="4" w:space="0" w:color="auto"/>
                          <w:right w:val="single" w:sz="4" w:space="0" w:color="auto"/>
                        </w:tcBorders>
                        <w:shd w:val="clear" w:color="auto" w:fill="D9D9D9"/>
                      </w:tcPr>
                      <w:p w14:paraId="7D12E88A"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Gas Oil (red d</w:t>
                        </w:r>
                        <w:r w:rsidRPr="007D42DF">
                          <w:rPr>
                            <w:rFonts w:ascii="Verdana" w:hAnsi="Verdana"/>
                            <w:sz w:val="20"/>
                            <w:szCs w:val="20"/>
                          </w:rPr>
                          <w:t>iesel</w:t>
                        </w:r>
                        <w:r>
                          <w:rPr>
                            <w:rFonts w:ascii="Verdana" w:hAnsi="Verdana"/>
                            <w:sz w:val="20"/>
                            <w:szCs w:val="20"/>
                          </w:rPr>
                          <w:t>)</w:t>
                        </w:r>
                        <w:r w:rsidRPr="007D42DF">
                          <w:rPr>
                            <w:rFonts w:ascii="Verdana" w:hAnsi="Verdana"/>
                            <w:sz w:val="20"/>
                            <w:szCs w:val="20"/>
                          </w:rPr>
                          <w:t xml:space="preserve"> Combustion</w:t>
                        </w:r>
                      </w:p>
                    </w:tc>
                  </w:tr>
                  <w:tr w:rsidR="006B1B6C" w:rsidRPr="007D42DF" w14:paraId="77B30169" w14:textId="77777777" w:rsidTr="00E92176">
                    <w:tc>
                      <w:tcPr>
                        <w:tcW w:w="2394" w:type="dxa"/>
                        <w:tcBorders>
                          <w:top w:val="single" w:sz="4" w:space="0" w:color="auto"/>
                          <w:left w:val="single" w:sz="4" w:space="0" w:color="auto"/>
                          <w:bottom w:val="single" w:sz="4" w:space="0" w:color="auto"/>
                          <w:right w:val="single" w:sz="4" w:space="0" w:color="auto"/>
                        </w:tcBorders>
                      </w:tcPr>
                      <w:p w14:paraId="38EAE02A"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5A66E8C"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2394" w:type="dxa"/>
                        <w:tcBorders>
                          <w:top w:val="single" w:sz="4" w:space="0" w:color="auto"/>
                          <w:left w:val="single" w:sz="4" w:space="0" w:color="auto"/>
                          <w:bottom w:val="single" w:sz="4" w:space="0" w:color="auto"/>
                          <w:right w:val="single" w:sz="4" w:space="0" w:color="auto"/>
                        </w:tcBorders>
                      </w:tcPr>
                      <w:p w14:paraId="7CEBA8AD"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6E17D315" w14:textId="77777777" w:rsidTr="00E92176">
                    <w:tc>
                      <w:tcPr>
                        <w:tcW w:w="2394" w:type="dxa"/>
                        <w:tcBorders>
                          <w:top w:val="single" w:sz="4" w:space="0" w:color="auto"/>
                          <w:left w:val="single" w:sz="4" w:space="0" w:color="auto"/>
                          <w:bottom w:val="single" w:sz="4" w:space="0" w:color="auto"/>
                          <w:right w:val="single" w:sz="4" w:space="0" w:color="auto"/>
                        </w:tcBorders>
                      </w:tcPr>
                      <w:p w14:paraId="294A100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S</w:t>
                        </w:r>
                        <w:r>
                          <w:rPr>
                            <w:rFonts w:ascii="Verdana" w:hAnsi="Verdana"/>
                            <w:sz w:val="20"/>
                            <w:szCs w:val="20"/>
                          </w:rPr>
                          <w:t xml:space="preserve"> </w:t>
                        </w:r>
                        <w:r w:rsidRPr="007D42DF">
                          <w:rPr>
                            <w:rFonts w:ascii="Verdana" w:hAnsi="Verdana"/>
                            <w:sz w:val="20"/>
                            <w:szCs w:val="20"/>
                          </w:rPr>
                          <w:t>West area</w:t>
                        </w:r>
                      </w:p>
                    </w:tc>
                    <w:tc>
                      <w:tcPr>
                        <w:tcW w:w="2394" w:type="dxa"/>
                        <w:tcBorders>
                          <w:top w:val="single" w:sz="4" w:space="0" w:color="auto"/>
                          <w:left w:val="single" w:sz="4" w:space="0" w:color="auto"/>
                          <w:bottom w:val="single" w:sz="4" w:space="0" w:color="auto"/>
                          <w:right w:val="single" w:sz="4" w:space="0" w:color="auto"/>
                        </w:tcBorders>
                      </w:tcPr>
                      <w:p w14:paraId="1956CD1E" w14:textId="77777777" w:rsidR="006B1B6C" w:rsidRPr="007D42DF" w:rsidRDefault="006B1B6C" w:rsidP="00E92176">
                        <w:pPr>
                          <w:spacing w:before="60" w:after="60"/>
                          <w:jc w:val="center"/>
                          <w:rPr>
                            <w:rFonts w:ascii="Verdana" w:hAnsi="Verdana"/>
                            <w:sz w:val="20"/>
                            <w:szCs w:val="20"/>
                          </w:rPr>
                        </w:pPr>
                        <w:r w:rsidRPr="00197B90">
                          <w:rPr>
                            <w:rFonts w:ascii="Verdana" w:hAnsi="Verdana"/>
                            <w:sz w:val="20"/>
                            <w:szCs w:val="20"/>
                          </w:rPr>
                          <w:t>260,277.86</w:t>
                        </w:r>
                      </w:p>
                    </w:tc>
                    <w:tc>
                      <w:tcPr>
                        <w:tcW w:w="2394" w:type="dxa"/>
                        <w:tcBorders>
                          <w:top w:val="single" w:sz="4" w:space="0" w:color="auto"/>
                          <w:left w:val="single" w:sz="4" w:space="0" w:color="auto"/>
                          <w:bottom w:val="single" w:sz="4" w:space="0" w:color="auto"/>
                          <w:right w:val="single" w:sz="4" w:space="0" w:color="auto"/>
                        </w:tcBorders>
                      </w:tcPr>
                      <w:p w14:paraId="3207BE2F" w14:textId="77777777" w:rsidR="006B1B6C" w:rsidRPr="007D42DF" w:rsidRDefault="006B1B6C" w:rsidP="00E92176">
                        <w:pPr>
                          <w:spacing w:before="60" w:after="60"/>
                          <w:jc w:val="center"/>
                          <w:rPr>
                            <w:rFonts w:ascii="Verdana" w:hAnsi="Verdana"/>
                            <w:sz w:val="20"/>
                            <w:szCs w:val="20"/>
                          </w:rPr>
                        </w:pPr>
                        <w:r w:rsidRPr="00197B90">
                          <w:rPr>
                            <w:rFonts w:ascii="Verdana" w:hAnsi="Verdana"/>
                            <w:sz w:val="20"/>
                            <w:szCs w:val="20"/>
                          </w:rPr>
                          <w:t>756.42</w:t>
                        </w:r>
                      </w:p>
                    </w:tc>
                  </w:tr>
                  <w:tr w:rsidR="006B1B6C" w:rsidRPr="007D42DF" w14:paraId="27D3B666" w14:textId="77777777" w:rsidTr="00E92176">
                    <w:tc>
                      <w:tcPr>
                        <w:tcW w:w="2394" w:type="dxa"/>
                        <w:tcBorders>
                          <w:top w:val="single" w:sz="4" w:space="0" w:color="auto"/>
                          <w:left w:val="single" w:sz="4" w:space="0" w:color="auto"/>
                          <w:bottom w:val="single" w:sz="4" w:space="0" w:color="auto"/>
                          <w:right w:val="single" w:sz="4" w:space="0" w:color="auto"/>
                        </w:tcBorders>
                      </w:tcPr>
                      <w:p w14:paraId="2309CDC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Scilly Isles fuel</w:t>
                        </w:r>
                      </w:p>
                    </w:tc>
                    <w:tc>
                      <w:tcPr>
                        <w:tcW w:w="2394" w:type="dxa"/>
                        <w:tcBorders>
                          <w:top w:val="single" w:sz="4" w:space="0" w:color="auto"/>
                          <w:left w:val="single" w:sz="4" w:space="0" w:color="auto"/>
                          <w:bottom w:val="single" w:sz="4" w:space="0" w:color="auto"/>
                          <w:right w:val="single" w:sz="4" w:space="0" w:color="auto"/>
                        </w:tcBorders>
                      </w:tcPr>
                      <w:p w14:paraId="4A29375F" w14:textId="77777777" w:rsidR="006B1B6C" w:rsidRPr="007D42DF" w:rsidRDefault="006B1B6C" w:rsidP="00E92176">
                        <w:pPr>
                          <w:spacing w:before="60" w:after="60"/>
                          <w:jc w:val="center"/>
                          <w:rPr>
                            <w:rFonts w:ascii="Verdana" w:hAnsi="Verdana"/>
                            <w:sz w:val="20"/>
                            <w:szCs w:val="20"/>
                          </w:rPr>
                        </w:pPr>
                        <w:r w:rsidRPr="00F205CD">
                          <w:rPr>
                            <w:rFonts w:ascii="Verdana" w:hAnsi="Verdana"/>
                            <w:sz w:val="20"/>
                            <w:szCs w:val="20"/>
                          </w:rPr>
                          <w:t>101859</w:t>
                        </w:r>
                      </w:p>
                    </w:tc>
                    <w:tc>
                      <w:tcPr>
                        <w:tcW w:w="2394" w:type="dxa"/>
                        <w:tcBorders>
                          <w:top w:val="single" w:sz="4" w:space="0" w:color="auto"/>
                          <w:left w:val="single" w:sz="4" w:space="0" w:color="auto"/>
                          <w:bottom w:val="single" w:sz="4" w:space="0" w:color="auto"/>
                          <w:right w:val="single" w:sz="4" w:space="0" w:color="auto"/>
                        </w:tcBorders>
                      </w:tcPr>
                      <w:p w14:paraId="2A3E01B1" w14:textId="77777777" w:rsidR="006B1B6C" w:rsidRPr="007D42DF" w:rsidRDefault="006B1B6C" w:rsidP="00E92176">
                        <w:pPr>
                          <w:spacing w:before="60" w:after="60"/>
                          <w:jc w:val="center"/>
                          <w:rPr>
                            <w:rFonts w:ascii="Verdana" w:hAnsi="Verdana"/>
                            <w:sz w:val="20"/>
                            <w:szCs w:val="20"/>
                          </w:rPr>
                        </w:pPr>
                        <w:r w:rsidRPr="00F205CD">
                          <w:rPr>
                            <w:rFonts w:ascii="Verdana" w:hAnsi="Verdana"/>
                            <w:sz w:val="20"/>
                            <w:szCs w:val="20"/>
                          </w:rPr>
                          <w:t>94.74</w:t>
                        </w:r>
                      </w:p>
                    </w:tc>
                  </w:tr>
                  <w:tr w:rsidR="006B1B6C" w:rsidRPr="007D42DF" w14:paraId="173F8BAB" w14:textId="77777777" w:rsidTr="00E92176">
                    <w:tc>
                      <w:tcPr>
                        <w:tcW w:w="2394" w:type="dxa"/>
                        <w:tcBorders>
                          <w:top w:val="single" w:sz="4" w:space="0" w:color="auto"/>
                          <w:left w:val="single" w:sz="4" w:space="0" w:color="auto"/>
                          <w:bottom w:val="single" w:sz="4" w:space="0" w:color="auto"/>
                          <w:right w:val="single" w:sz="4" w:space="0" w:color="auto"/>
                        </w:tcBorders>
                      </w:tcPr>
                      <w:p w14:paraId="00092B65"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7AD267FA" w14:textId="77777777" w:rsidR="006B1B6C" w:rsidRPr="007D42DF" w:rsidRDefault="006B1B6C" w:rsidP="00E92176">
                        <w:pPr>
                          <w:spacing w:before="60" w:after="60"/>
                          <w:jc w:val="center"/>
                          <w:rPr>
                            <w:rFonts w:ascii="Verdana" w:hAnsi="Verdana"/>
                            <w:sz w:val="20"/>
                            <w:szCs w:val="20"/>
                          </w:rPr>
                        </w:pPr>
                        <w:r w:rsidRPr="00F205CD">
                          <w:rPr>
                            <w:rFonts w:ascii="Verdana" w:hAnsi="Verdana"/>
                            <w:sz w:val="20"/>
                            <w:szCs w:val="20"/>
                          </w:rPr>
                          <w:t>436525.00</w:t>
                        </w:r>
                      </w:p>
                    </w:tc>
                    <w:tc>
                      <w:tcPr>
                        <w:tcW w:w="2394" w:type="dxa"/>
                        <w:tcBorders>
                          <w:top w:val="single" w:sz="4" w:space="0" w:color="auto"/>
                          <w:left w:val="single" w:sz="4" w:space="0" w:color="auto"/>
                          <w:bottom w:val="single" w:sz="4" w:space="0" w:color="auto"/>
                          <w:right w:val="single" w:sz="4" w:space="0" w:color="auto"/>
                        </w:tcBorders>
                      </w:tcPr>
                      <w:p w14:paraId="74EBDB0E"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1269.78</w:t>
                        </w:r>
                      </w:p>
                    </w:tc>
                  </w:tr>
                  <w:tr w:rsidR="006B1B6C" w:rsidRPr="007D42DF" w14:paraId="758D6A5B" w14:textId="77777777" w:rsidTr="00E92176">
                    <w:tc>
                      <w:tcPr>
                        <w:tcW w:w="2394" w:type="dxa"/>
                        <w:tcBorders>
                          <w:top w:val="single" w:sz="4" w:space="0" w:color="auto"/>
                          <w:left w:val="single" w:sz="4" w:space="0" w:color="auto"/>
                          <w:bottom w:val="single" w:sz="4" w:space="0" w:color="auto"/>
                          <w:right w:val="single" w:sz="4" w:space="0" w:color="auto"/>
                        </w:tcBorders>
                      </w:tcPr>
                      <w:p w14:paraId="7BDDE207"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tcPr>
                      <w:p w14:paraId="0A352E9E" w14:textId="77777777" w:rsidR="006B1B6C" w:rsidRPr="00186576" w:rsidRDefault="006B1B6C" w:rsidP="00E92176">
                        <w:pPr>
                          <w:spacing w:before="60" w:after="60"/>
                          <w:jc w:val="center"/>
                          <w:rPr>
                            <w:rFonts w:ascii="Verdana" w:hAnsi="Verdana"/>
                            <w:b/>
                            <w:sz w:val="20"/>
                            <w:szCs w:val="20"/>
                          </w:rPr>
                        </w:pPr>
                        <w:r>
                          <w:rPr>
                            <w:rFonts w:ascii="Verdana" w:hAnsi="Verdana"/>
                            <w:b/>
                            <w:sz w:val="20"/>
                            <w:szCs w:val="20"/>
                          </w:rPr>
                          <w:t>798661.86</w:t>
                        </w:r>
                      </w:p>
                    </w:tc>
                    <w:tc>
                      <w:tcPr>
                        <w:tcW w:w="2394" w:type="dxa"/>
                        <w:tcBorders>
                          <w:top w:val="single" w:sz="4" w:space="0" w:color="auto"/>
                          <w:left w:val="single" w:sz="4" w:space="0" w:color="auto"/>
                          <w:bottom w:val="single" w:sz="4" w:space="0" w:color="auto"/>
                          <w:right w:val="single" w:sz="4" w:space="0" w:color="auto"/>
                        </w:tcBorders>
                      </w:tcPr>
                      <w:p w14:paraId="354A117B" w14:textId="77777777" w:rsidR="006B1B6C" w:rsidRPr="007D42DF" w:rsidRDefault="006B1B6C" w:rsidP="00E92176">
                        <w:pPr>
                          <w:spacing w:before="60" w:after="60"/>
                          <w:jc w:val="center"/>
                          <w:rPr>
                            <w:rFonts w:ascii="Verdana" w:hAnsi="Verdana"/>
                            <w:b/>
                            <w:sz w:val="20"/>
                            <w:szCs w:val="20"/>
                          </w:rPr>
                        </w:pPr>
                        <w:r>
                          <w:rPr>
                            <w:rFonts w:ascii="Verdana" w:hAnsi="Verdana"/>
                            <w:b/>
                            <w:sz w:val="20"/>
                            <w:szCs w:val="20"/>
                          </w:rPr>
                          <w:t>2028.61</w:t>
                        </w:r>
                      </w:p>
                    </w:tc>
                  </w:tr>
                </w:tbl>
                <w:p w14:paraId="444A3F19" w14:textId="77777777" w:rsidR="006B1B6C" w:rsidRDefault="006B1B6C" w:rsidP="00E92176">
                  <w:pPr>
                    <w:spacing w:before="60" w:after="60"/>
                    <w:jc w:val="both"/>
                    <w:rPr>
                      <w:rFonts w:ascii="Verdana" w:hAnsi="Verdana"/>
                      <w:sz w:val="20"/>
                      <w:szCs w:val="20"/>
                    </w:rPr>
                  </w:pPr>
                </w:p>
                <w:p w14:paraId="2FA81F74" w14:textId="77777777" w:rsidR="006B1B6C" w:rsidRPr="001B2D1E" w:rsidRDefault="006B1B6C" w:rsidP="00E92176">
                  <w:pPr>
                    <w:spacing w:before="60" w:after="60"/>
                    <w:jc w:val="both"/>
                    <w:rPr>
                      <w:rFonts w:ascii="Verdana" w:hAnsi="Verdana"/>
                      <w:b/>
                      <w:sz w:val="20"/>
                      <w:szCs w:val="20"/>
                    </w:rPr>
                  </w:pPr>
                  <w:r w:rsidRPr="001B2D1E">
                    <w:rPr>
                      <w:rFonts w:ascii="Verdana" w:hAnsi="Verdana"/>
                      <w:b/>
                      <w:sz w:val="20"/>
                      <w:szCs w:val="20"/>
                    </w:rPr>
                    <w:t>Natural Gas</w:t>
                  </w:r>
                  <w:r>
                    <w:rPr>
                      <w:rFonts w:ascii="Verdana" w:hAnsi="Verdana"/>
                      <w:b/>
                      <w:sz w:val="20"/>
                      <w:szCs w:val="20"/>
                    </w:rPr>
                    <w:t xml:space="preserve"> (LPG)</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19833B02"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5FCB68E0"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Natural Gas </w:t>
                        </w:r>
                        <w:r w:rsidRPr="007D42DF">
                          <w:rPr>
                            <w:rFonts w:ascii="Verdana" w:hAnsi="Verdana"/>
                            <w:sz w:val="20"/>
                            <w:szCs w:val="20"/>
                          </w:rPr>
                          <w:t>Combustion</w:t>
                        </w:r>
                      </w:p>
                    </w:tc>
                  </w:tr>
                  <w:tr w:rsidR="006B1B6C" w:rsidRPr="007D42DF" w14:paraId="19C3BDFA" w14:textId="77777777" w:rsidTr="00E92176">
                    <w:tc>
                      <w:tcPr>
                        <w:tcW w:w="2394" w:type="dxa"/>
                        <w:tcBorders>
                          <w:top w:val="single" w:sz="4" w:space="0" w:color="auto"/>
                          <w:left w:val="single" w:sz="4" w:space="0" w:color="auto"/>
                          <w:bottom w:val="single" w:sz="4" w:space="0" w:color="auto"/>
                          <w:right w:val="single" w:sz="4" w:space="0" w:color="auto"/>
                        </w:tcBorders>
                      </w:tcPr>
                      <w:p w14:paraId="5A7B8933"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504B62B0"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7715C8C2"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0CED0D32" w14:textId="77777777" w:rsidTr="00E92176">
                    <w:tc>
                      <w:tcPr>
                        <w:tcW w:w="2394" w:type="dxa"/>
                        <w:tcBorders>
                          <w:top w:val="single" w:sz="4" w:space="0" w:color="auto"/>
                          <w:left w:val="single" w:sz="4" w:space="0" w:color="auto"/>
                          <w:bottom w:val="single" w:sz="4" w:space="0" w:color="auto"/>
                          <w:right w:val="single" w:sz="4" w:space="0" w:color="auto"/>
                        </w:tcBorders>
                      </w:tcPr>
                      <w:p w14:paraId="055BF145"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3343A88D"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45A603D0"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3B30E7A0" w14:textId="77777777" w:rsidTr="00E92176">
                    <w:tc>
                      <w:tcPr>
                        <w:tcW w:w="2394" w:type="dxa"/>
                        <w:tcBorders>
                          <w:top w:val="single" w:sz="4" w:space="0" w:color="auto"/>
                          <w:left w:val="single" w:sz="4" w:space="0" w:color="auto"/>
                          <w:bottom w:val="single" w:sz="4" w:space="0" w:color="auto"/>
                          <w:right w:val="single" w:sz="4" w:space="0" w:color="auto"/>
                        </w:tcBorders>
                      </w:tcPr>
                      <w:p w14:paraId="7D1FE757"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4BFAECF1"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7460A899"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3DAA7676"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5E32AA48"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58BB7F18"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2C07ADFC"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bl>
                <w:p w14:paraId="4F8F6582" w14:textId="77777777" w:rsidR="006B1B6C" w:rsidRDefault="006B1B6C" w:rsidP="00E92176">
                  <w:pPr>
                    <w:spacing w:before="60" w:after="60"/>
                    <w:jc w:val="both"/>
                    <w:rPr>
                      <w:rFonts w:ascii="Verdana" w:hAnsi="Verdana"/>
                      <w:sz w:val="20"/>
                      <w:szCs w:val="20"/>
                    </w:rPr>
                  </w:pPr>
                </w:p>
                <w:p w14:paraId="4B36017F" w14:textId="77777777" w:rsidR="006B1B6C" w:rsidRPr="001B2D1E" w:rsidRDefault="006B1B6C" w:rsidP="00E92176">
                  <w:pPr>
                    <w:spacing w:before="60" w:after="60"/>
                    <w:jc w:val="both"/>
                    <w:rPr>
                      <w:rFonts w:ascii="Verdana" w:hAnsi="Verdana"/>
                      <w:b/>
                      <w:sz w:val="20"/>
                      <w:szCs w:val="20"/>
                    </w:rPr>
                  </w:pPr>
                  <w:r w:rsidRPr="001B2D1E">
                    <w:rPr>
                      <w:rFonts w:ascii="Verdana" w:hAnsi="Verdana"/>
                      <w:b/>
                      <w:sz w:val="20"/>
                      <w:szCs w:val="20"/>
                    </w:rPr>
                    <w:t>Other Fuels</w:t>
                  </w:r>
                  <w:r>
                    <w:rPr>
                      <w:rFonts w:ascii="Verdana" w:hAnsi="Verdana"/>
                      <w:b/>
                      <w:sz w:val="20"/>
                      <w:szCs w:val="20"/>
                    </w:rPr>
                    <w:t xml:space="preserve"> </w:t>
                  </w:r>
                  <w:r w:rsidRPr="005E7320">
                    <w:rPr>
                      <w:rFonts w:ascii="Verdana" w:hAnsi="Verdana"/>
                      <w:b/>
                      <w:sz w:val="20"/>
                      <w:szCs w:val="20"/>
                    </w:rPr>
                    <w:t>(Kerosene and petrol)</w:t>
                  </w:r>
                </w:p>
                <w:tbl>
                  <w:tblPr>
                    <w:tblW w:w="65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779"/>
                  </w:tblGrid>
                  <w:tr w:rsidR="006B1B6C" w:rsidRPr="007D42DF" w14:paraId="5AA1A1E4" w14:textId="77777777" w:rsidTr="00E92176">
                    <w:tc>
                      <w:tcPr>
                        <w:tcW w:w="6567" w:type="dxa"/>
                        <w:gridSpan w:val="3"/>
                        <w:tcBorders>
                          <w:top w:val="single" w:sz="4" w:space="0" w:color="auto"/>
                          <w:left w:val="single" w:sz="4" w:space="0" w:color="auto"/>
                          <w:bottom w:val="single" w:sz="4" w:space="0" w:color="auto"/>
                          <w:right w:val="single" w:sz="4" w:space="0" w:color="auto"/>
                        </w:tcBorders>
                        <w:shd w:val="clear" w:color="auto" w:fill="D9D9D9"/>
                      </w:tcPr>
                      <w:p w14:paraId="71E433BC"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 xml:space="preserve">Fuels Other </w:t>
                        </w:r>
                        <w:r w:rsidRPr="007D42DF">
                          <w:rPr>
                            <w:rFonts w:ascii="Verdana" w:hAnsi="Verdana"/>
                            <w:sz w:val="20"/>
                            <w:szCs w:val="20"/>
                          </w:rPr>
                          <w:t>Combustion</w:t>
                        </w:r>
                      </w:p>
                    </w:tc>
                  </w:tr>
                  <w:tr w:rsidR="006B1B6C" w:rsidRPr="007D42DF" w14:paraId="47EAA67C" w14:textId="77777777" w:rsidTr="00E92176">
                    <w:tc>
                      <w:tcPr>
                        <w:tcW w:w="2394" w:type="dxa"/>
                        <w:tcBorders>
                          <w:top w:val="single" w:sz="4" w:space="0" w:color="auto"/>
                          <w:left w:val="single" w:sz="4" w:space="0" w:color="auto"/>
                          <w:bottom w:val="single" w:sz="4" w:space="0" w:color="auto"/>
                          <w:right w:val="single" w:sz="4" w:space="0" w:color="auto"/>
                        </w:tcBorders>
                      </w:tcPr>
                      <w:p w14:paraId="05CC8591" w14:textId="77777777" w:rsidR="006B1B6C" w:rsidRPr="007D42DF" w:rsidRDefault="006B1B6C" w:rsidP="00E92176">
                        <w:pPr>
                          <w:spacing w:before="60" w:after="60"/>
                          <w:jc w:val="both"/>
                          <w:rPr>
                            <w:rFonts w:ascii="Verdana" w:hAnsi="Verdana"/>
                            <w:sz w:val="20"/>
                            <w:szCs w:val="20"/>
                          </w:rPr>
                        </w:pPr>
                      </w:p>
                    </w:tc>
                    <w:tc>
                      <w:tcPr>
                        <w:tcW w:w="2394" w:type="dxa"/>
                        <w:tcBorders>
                          <w:top w:val="single" w:sz="4" w:space="0" w:color="auto"/>
                          <w:left w:val="single" w:sz="4" w:space="0" w:color="auto"/>
                          <w:bottom w:val="single" w:sz="4" w:space="0" w:color="auto"/>
                          <w:right w:val="single" w:sz="4" w:space="0" w:color="auto"/>
                        </w:tcBorders>
                      </w:tcPr>
                      <w:p w14:paraId="122CC812"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Litres Used</w:t>
                        </w:r>
                      </w:p>
                    </w:tc>
                    <w:tc>
                      <w:tcPr>
                        <w:tcW w:w="1779" w:type="dxa"/>
                        <w:tcBorders>
                          <w:top w:val="single" w:sz="4" w:space="0" w:color="auto"/>
                          <w:left w:val="single" w:sz="4" w:space="0" w:color="auto"/>
                          <w:bottom w:val="single" w:sz="4" w:space="0" w:color="auto"/>
                          <w:right w:val="single" w:sz="4" w:space="0" w:color="auto"/>
                        </w:tcBorders>
                      </w:tcPr>
                      <w:p w14:paraId="5B041D73" w14:textId="77777777" w:rsidR="006B1B6C" w:rsidRPr="007D42DF" w:rsidRDefault="006B1B6C" w:rsidP="00E92176">
                        <w:pPr>
                          <w:spacing w:before="60" w:after="60"/>
                          <w:jc w:val="center"/>
                          <w:rPr>
                            <w:rFonts w:ascii="Verdana" w:hAnsi="Verdana"/>
                            <w:sz w:val="20"/>
                            <w:szCs w:val="20"/>
                          </w:rPr>
                        </w:pPr>
                        <w:r w:rsidRPr="007D42DF">
                          <w:rPr>
                            <w:rFonts w:ascii="Verdana" w:hAnsi="Verdana"/>
                            <w:sz w:val="20"/>
                            <w:szCs w:val="20"/>
                          </w:rPr>
                          <w:t>tCO</w:t>
                        </w:r>
                        <w:r w:rsidRPr="007A2EE8">
                          <w:rPr>
                            <w:rFonts w:ascii="Verdana" w:hAnsi="Verdana"/>
                            <w:sz w:val="20"/>
                            <w:szCs w:val="20"/>
                            <w:vertAlign w:val="subscript"/>
                          </w:rPr>
                          <w:t>2e</w:t>
                        </w:r>
                      </w:p>
                    </w:tc>
                  </w:tr>
                  <w:tr w:rsidR="006B1B6C" w:rsidRPr="007D42DF" w14:paraId="6769B56F" w14:textId="77777777" w:rsidTr="00E92176">
                    <w:tc>
                      <w:tcPr>
                        <w:tcW w:w="2394" w:type="dxa"/>
                        <w:tcBorders>
                          <w:top w:val="single" w:sz="4" w:space="0" w:color="auto"/>
                          <w:left w:val="single" w:sz="4" w:space="0" w:color="auto"/>
                          <w:bottom w:val="single" w:sz="4" w:space="0" w:color="auto"/>
                          <w:right w:val="single" w:sz="4" w:space="0" w:color="auto"/>
                        </w:tcBorders>
                      </w:tcPr>
                      <w:p w14:paraId="1001B77F"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WPD WM area</w:t>
                        </w:r>
                      </w:p>
                    </w:tc>
                    <w:tc>
                      <w:tcPr>
                        <w:tcW w:w="2394" w:type="dxa"/>
                        <w:tcBorders>
                          <w:top w:val="single" w:sz="4" w:space="0" w:color="auto"/>
                          <w:left w:val="single" w:sz="4" w:space="0" w:color="auto"/>
                          <w:bottom w:val="single" w:sz="4" w:space="0" w:color="auto"/>
                          <w:right w:val="single" w:sz="4" w:space="0" w:color="auto"/>
                        </w:tcBorders>
                      </w:tcPr>
                      <w:p w14:paraId="2CE92B73"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c>
                      <w:tcPr>
                        <w:tcW w:w="1779" w:type="dxa"/>
                        <w:tcBorders>
                          <w:top w:val="single" w:sz="4" w:space="0" w:color="auto"/>
                          <w:left w:val="single" w:sz="4" w:space="0" w:color="auto"/>
                          <w:bottom w:val="single" w:sz="4" w:space="0" w:color="auto"/>
                          <w:right w:val="single" w:sz="4" w:space="0" w:color="auto"/>
                        </w:tcBorders>
                      </w:tcPr>
                      <w:p w14:paraId="0834A9FB"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0.00</w:t>
                        </w:r>
                      </w:p>
                    </w:tc>
                  </w:tr>
                  <w:tr w:rsidR="006B1B6C" w:rsidRPr="007D42DF" w14:paraId="63761690" w14:textId="77777777" w:rsidTr="00E92176">
                    <w:tc>
                      <w:tcPr>
                        <w:tcW w:w="2394" w:type="dxa"/>
                        <w:tcBorders>
                          <w:top w:val="single" w:sz="4" w:space="0" w:color="auto"/>
                          <w:left w:val="single" w:sz="4" w:space="0" w:color="auto"/>
                          <w:bottom w:val="single" w:sz="4" w:space="0" w:color="auto"/>
                          <w:right w:val="single" w:sz="4" w:space="0" w:color="auto"/>
                        </w:tcBorders>
                      </w:tcPr>
                      <w:p w14:paraId="5D624674" w14:textId="77777777" w:rsidR="006B1B6C" w:rsidRPr="007D42DF" w:rsidRDefault="006B1B6C" w:rsidP="00E92176">
                        <w:pPr>
                          <w:spacing w:before="60" w:after="60"/>
                          <w:jc w:val="both"/>
                          <w:rPr>
                            <w:rFonts w:ascii="Verdana" w:hAnsi="Verdana"/>
                            <w:sz w:val="20"/>
                            <w:szCs w:val="20"/>
                          </w:rPr>
                        </w:pPr>
                        <w:r>
                          <w:rPr>
                            <w:rFonts w:ascii="Verdana" w:hAnsi="Verdana"/>
                            <w:sz w:val="20"/>
                            <w:szCs w:val="20"/>
                          </w:rPr>
                          <w:t>Contractors</w:t>
                        </w:r>
                      </w:p>
                    </w:tc>
                    <w:tc>
                      <w:tcPr>
                        <w:tcW w:w="2394" w:type="dxa"/>
                        <w:tcBorders>
                          <w:top w:val="single" w:sz="4" w:space="0" w:color="auto"/>
                          <w:left w:val="single" w:sz="4" w:space="0" w:color="auto"/>
                          <w:bottom w:val="single" w:sz="4" w:space="0" w:color="auto"/>
                          <w:right w:val="single" w:sz="4" w:space="0" w:color="auto"/>
                        </w:tcBorders>
                      </w:tcPr>
                      <w:p w14:paraId="1E35B5E5" w14:textId="77777777" w:rsidR="006B1B6C" w:rsidRPr="007D42DF" w:rsidRDefault="006B1B6C" w:rsidP="00E92176">
                        <w:pPr>
                          <w:spacing w:before="60" w:after="60"/>
                          <w:jc w:val="center"/>
                          <w:rPr>
                            <w:rFonts w:ascii="Verdana" w:hAnsi="Verdana"/>
                            <w:sz w:val="20"/>
                            <w:szCs w:val="20"/>
                          </w:rPr>
                        </w:pPr>
                        <w:r w:rsidRPr="00C7218C">
                          <w:rPr>
                            <w:rFonts w:ascii="Verdana" w:hAnsi="Verdana"/>
                            <w:sz w:val="20"/>
                            <w:szCs w:val="20"/>
                          </w:rPr>
                          <w:t>16648.00</w:t>
                        </w:r>
                      </w:p>
                    </w:tc>
                    <w:tc>
                      <w:tcPr>
                        <w:tcW w:w="1779" w:type="dxa"/>
                        <w:tcBorders>
                          <w:top w:val="single" w:sz="4" w:space="0" w:color="auto"/>
                          <w:left w:val="single" w:sz="4" w:space="0" w:color="auto"/>
                          <w:bottom w:val="single" w:sz="4" w:space="0" w:color="auto"/>
                          <w:right w:val="single" w:sz="4" w:space="0" w:color="auto"/>
                        </w:tcBorders>
                      </w:tcPr>
                      <w:p w14:paraId="0D8FDF4C" w14:textId="77777777" w:rsidR="006B1B6C" w:rsidRPr="007D42DF" w:rsidRDefault="006B1B6C" w:rsidP="00E92176">
                        <w:pPr>
                          <w:spacing w:before="60" w:after="60"/>
                          <w:jc w:val="center"/>
                          <w:rPr>
                            <w:rFonts w:ascii="Verdana" w:hAnsi="Verdana"/>
                            <w:sz w:val="20"/>
                            <w:szCs w:val="20"/>
                          </w:rPr>
                        </w:pPr>
                        <w:r w:rsidRPr="00F205CD">
                          <w:rPr>
                            <w:rFonts w:ascii="Verdana" w:hAnsi="Verdana"/>
                            <w:sz w:val="20"/>
                            <w:szCs w:val="20"/>
                          </w:rPr>
                          <w:t>3</w:t>
                        </w:r>
                        <w:r>
                          <w:rPr>
                            <w:rFonts w:ascii="Verdana" w:hAnsi="Verdana"/>
                            <w:sz w:val="20"/>
                            <w:szCs w:val="20"/>
                          </w:rPr>
                          <w:t>6.53</w:t>
                        </w:r>
                      </w:p>
                    </w:tc>
                  </w:tr>
                  <w:tr w:rsidR="006B1B6C" w:rsidRPr="007D42DF" w14:paraId="7E76EA50" w14:textId="77777777" w:rsidTr="00E92176">
                    <w:tc>
                      <w:tcPr>
                        <w:tcW w:w="2394" w:type="dxa"/>
                        <w:tcBorders>
                          <w:top w:val="single" w:sz="4" w:space="0" w:color="auto"/>
                          <w:left w:val="single" w:sz="4" w:space="0" w:color="auto"/>
                          <w:bottom w:val="single" w:sz="4" w:space="0" w:color="auto"/>
                          <w:right w:val="single" w:sz="4" w:space="0" w:color="auto"/>
                        </w:tcBorders>
                        <w:shd w:val="clear" w:color="auto" w:fill="D9D9D9"/>
                      </w:tcPr>
                      <w:p w14:paraId="444C75BE" w14:textId="77777777" w:rsidR="006B1B6C" w:rsidRPr="007D42DF" w:rsidRDefault="006B1B6C" w:rsidP="00E92176">
                        <w:pPr>
                          <w:spacing w:before="60" w:after="60"/>
                          <w:jc w:val="both"/>
                          <w:rPr>
                            <w:rFonts w:ascii="Verdana" w:hAnsi="Verdana"/>
                            <w:sz w:val="20"/>
                            <w:szCs w:val="20"/>
                          </w:rPr>
                        </w:pPr>
                        <w:r w:rsidRPr="007D42DF">
                          <w:rPr>
                            <w:rFonts w:ascii="Verdana" w:hAnsi="Verdana"/>
                            <w:sz w:val="20"/>
                            <w:szCs w:val="20"/>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tcPr>
                      <w:p w14:paraId="444DD549" w14:textId="77777777" w:rsidR="006B1B6C" w:rsidRPr="007D42DF" w:rsidRDefault="006B1B6C" w:rsidP="00E92176">
                        <w:pPr>
                          <w:spacing w:before="60" w:after="60"/>
                          <w:jc w:val="center"/>
                          <w:rPr>
                            <w:rFonts w:ascii="Verdana" w:hAnsi="Verdana"/>
                            <w:sz w:val="20"/>
                            <w:szCs w:val="20"/>
                          </w:rPr>
                        </w:pPr>
                        <w:r w:rsidRPr="00C7218C">
                          <w:rPr>
                            <w:rFonts w:ascii="Verdana" w:hAnsi="Verdana"/>
                            <w:sz w:val="20"/>
                            <w:szCs w:val="20"/>
                          </w:rPr>
                          <w:t>16648.00</w:t>
                        </w:r>
                      </w:p>
                    </w:tc>
                    <w:tc>
                      <w:tcPr>
                        <w:tcW w:w="1779" w:type="dxa"/>
                        <w:tcBorders>
                          <w:top w:val="single" w:sz="4" w:space="0" w:color="auto"/>
                          <w:left w:val="single" w:sz="4" w:space="0" w:color="auto"/>
                          <w:bottom w:val="single" w:sz="4" w:space="0" w:color="auto"/>
                          <w:right w:val="single" w:sz="4" w:space="0" w:color="auto"/>
                        </w:tcBorders>
                        <w:shd w:val="clear" w:color="auto" w:fill="D9D9D9"/>
                      </w:tcPr>
                      <w:p w14:paraId="78FC347F" w14:textId="77777777" w:rsidR="006B1B6C" w:rsidRPr="007D42DF" w:rsidRDefault="006B1B6C" w:rsidP="00E92176">
                        <w:pPr>
                          <w:spacing w:before="60" w:after="60"/>
                          <w:jc w:val="center"/>
                          <w:rPr>
                            <w:rFonts w:ascii="Verdana" w:hAnsi="Verdana"/>
                            <w:sz w:val="20"/>
                            <w:szCs w:val="20"/>
                          </w:rPr>
                        </w:pPr>
                        <w:r>
                          <w:rPr>
                            <w:rFonts w:ascii="Verdana" w:hAnsi="Verdana"/>
                            <w:sz w:val="20"/>
                            <w:szCs w:val="20"/>
                          </w:rPr>
                          <w:t>36.53</w:t>
                        </w:r>
                      </w:p>
                    </w:tc>
                  </w:tr>
                </w:tbl>
                <w:p w14:paraId="3307FAC5" w14:textId="77777777" w:rsidR="006B1B6C" w:rsidRPr="000529B3" w:rsidRDefault="006B1B6C" w:rsidP="00E92176">
                  <w:pPr>
                    <w:spacing w:before="60" w:after="60"/>
                    <w:jc w:val="both"/>
                    <w:rPr>
                      <w:rFonts w:ascii="Verdana" w:hAnsi="Verdana"/>
                      <w:sz w:val="20"/>
                      <w:szCs w:val="20"/>
                    </w:rPr>
                  </w:pPr>
                </w:p>
              </w:tc>
            </w:tr>
          </w:tbl>
          <w:p w14:paraId="3DCF3BB2" w14:textId="77777777" w:rsidR="006B1B6C" w:rsidRPr="000529B3" w:rsidRDefault="006B1B6C" w:rsidP="00E92176">
            <w:pPr>
              <w:spacing w:before="120" w:after="120"/>
              <w:rPr>
                <w:rFonts w:ascii="Verdana" w:hAnsi="Verdana"/>
                <w:sz w:val="20"/>
                <w:szCs w:val="20"/>
              </w:rPr>
            </w:pPr>
          </w:p>
        </w:tc>
      </w:tr>
    </w:tbl>
    <w:p w14:paraId="61A9E746" w14:textId="5750B600" w:rsidR="006B1B6C" w:rsidRDefault="006B1B6C" w:rsidP="006B1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6B1B6C" w:rsidRPr="004B1EF9" w14:paraId="185B5228" w14:textId="77777777" w:rsidTr="00E92176">
        <w:tc>
          <w:tcPr>
            <w:tcW w:w="8522" w:type="dxa"/>
            <w:tcBorders>
              <w:bottom w:val="single" w:sz="4" w:space="0" w:color="auto"/>
            </w:tcBorders>
            <w:shd w:val="clear" w:color="auto" w:fill="FFFFFF"/>
          </w:tcPr>
          <w:p w14:paraId="4E1A5FF1" w14:textId="77777777" w:rsidR="006B1B6C" w:rsidRPr="00D92270" w:rsidRDefault="006B1B6C" w:rsidP="00E92176">
            <w:pPr>
              <w:rPr>
                <w:rFonts w:ascii="Verdana" w:hAnsi="Verdana"/>
                <w:b/>
                <w:sz w:val="20"/>
                <w:szCs w:val="20"/>
              </w:rPr>
            </w:pPr>
            <w:r w:rsidRPr="00D92270">
              <w:rPr>
                <w:rFonts w:ascii="Verdana" w:hAnsi="Verdana"/>
                <w:b/>
                <w:sz w:val="20"/>
                <w:szCs w:val="20"/>
              </w:rPr>
              <w:t>Building energy usage</w:t>
            </w:r>
          </w:p>
          <w:p w14:paraId="64DF6F86" w14:textId="77777777" w:rsidR="006B1B6C" w:rsidRDefault="006B1B6C" w:rsidP="00E92176">
            <w:pPr>
              <w:rPr>
                <w:szCs w:val="20"/>
              </w:rPr>
            </w:pPr>
            <w:r w:rsidRPr="008441D8">
              <w:rPr>
                <w:rFonts w:ascii="Verdana" w:hAnsi="Verdana"/>
                <w:sz w:val="20"/>
                <w:szCs w:val="20"/>
              </w:rPr>
              <w:t xml:space="preserve">Natural gas, Diesel and other fuels are all categorised as fuel combustion and must be converted to tCO2e on either a Gross Calorific Value (Gross CV) or Net Calorific Value (Net CV) basis. </w:t>
            </w:r>
            <w:r>
              <w:rPr>
                <w:rFonts w:ascii="Verdana" w:hAnsi="Verdana"/>
                <w:sz w:val="20"/>
                <w:szCs w:val="20"/>
              </w:rPr>
              <w:t>T</w:t>
            </w:r>
            <w:r w:rsidRPr="008441D8">
              <w:rPr>
                <w:rFonts w:ascii="Verdana" w:hAnsi="Verdana"/>
                <w:sz w:val="20"/>
                <w:szCs w:val="20"/>
              </w:rPr>
              <w:t xml:space="preserve">he chosen approach </w:t>
            </w:r>
            <w:r>
              <w:rPr>
                <w:rFonts w:ascii="Verdana" w:hAnsi="Verdana"/>
                <w:sz w:val="20"/>
                <w:szCs w:val="20"/>
              </w:rPr>
              <w:t>should be</w:t>
            </w:r>
            <w:r w:rsidRPr="008441D8">
              <w:rPr>
                <w:rFonts w:ascii="Verdana" w:hAnsi="Verdana"/>
                <w:sz w:val="20"/>
                <w:szCs w:val="20"/>
              </w:rPr>
              <w:t xml:space="preserve"> </w:t>
            </w:r>
            <w:r>
              <w:rPr>
                <w:rFonts w:ascii="Verdana" w:hAnsi="Verdana"/>
                <w:sz w:val="20"/>
                <w:szCs w:val="20"/>
              </w:rPr>
              <w:t>explained, including whether it has been adapted over time.</w:t>
            </w:r>
            <w:r w:rsidRPr="008441D8">
              <w:rPr>
                <w:rFonts w:ascii="Verdana" w:hAnsi="Verdana"/>
                <w:sz w:val="20"/>
                <w:szCs w:val="20"/>
              </w:rPr>
              <w:t xml:space="preserve"> </w:t>
            </w:r>
          </w:p>
          <w:p w14:paraId="6AC652C0" w14:textId="77777777" w:rsidR="006B1B6C" w:rsidRDefault="006B1B6C" w:rsidP="00E92176">
            <w:pPr>
              <w:rPr>
                <w:szCs w:val="20"/>
              </w:rPr>
            </w:pPr>
          </w:p>
          <w:p w14:paraId="55617F3E" w14:textId="77777777" w:rsidR="006B1B6C" w:rsidRPr="008441D8" w:rsidRDefault="006B1B6C" w:rsidP="00E92176">
            <w:pPr>
              <w:rPr>
                <w:rFonts w:ascii="Verdana" w:hAnsi="Verdana"/>
                <w:sz w:val="20"/>
                <w:szCs w:val="20"/>
              </w:rPr>
            </w:pPr>
            <w:r w:rsidRPr="00E3248A">
              <w:rPr>
                <w:rFonts w:ascii="Verdana" w:hAnsi="Verdana"/>
                <w:sz w:val="20"/>
                <w:szCs w:val="20"/>
              </w:rPr>
              <w:t xml:space="preserve">Substation Electricity </w:t>
            </w:r>
            <w:r w:rsidRPr="0023249A">
              <w:rPr>
                <w:rFonts w:ascii="Verdana" w:hAnsi="Verdana"/>
                <w:sz w:val="20"/>
                <w:szCs w:val="20"/>
              </w:rPr>
              <w:t xml:space="preserve">must be captured under Buildings Energy Usage. </w:t>
            </w:r>
            <w:r>
              <w:rPr>
                <w:rFonts w:ascii="Verdana" w:hAnsi="Verdana"/>
                <w:sz w:val="20"/>
                <w:szCs w:val="20"/>
              </w:rPr>
              <w:t xml:space="preserve">Please explain </w:t>
            </w:r>
            <w:r w:rsidRPr="0023249A">
              <w:rPr>
                <w:rFonts w:ascii="Verdana" w:hAnsi="Verdana"/>
                <w:sz w:val="20"/>
                <w:szCs w:val="20"/>
              </w:rPr>
              <w:t xml:space="preserve">the basis on which energy supplied has been assessed. </w:t>
            </w:r>
          </w:p>
        </w:tc>
      </w:tr>
      <w:tr w:rsidR="006B1B6C" w:rsidRPr="001E004E" w14:paraId="702DCE25" w14:textId="77777777" w:rsidTr="00E92176">
        <w:tc>
          <w:tcPr>
            <w:tcW w:w="8522" w:type="dxa"/>
            <w:tcBorders>
              <w:bottom w:val="single" w:sz="4" w:space="0" w:color="auto"/>
            </w:tcBorders>
            <w:shd w:val="clear" w:color="auto" w:fill="FFFF99"/>
          </w:tcPr>
          <w:p w14:paraId="026B79D7" w14:textId="77777777" w:rsidR="006B1B6C" w:rsidRPr="0023249A" w:rsidRDefault="006B1B6C" w:rsidP="00E92176">
            <w:pPr>
              <w:rPr>
                <w:rFonts w:ascii="Verdana" w:hAnsi="Verdana"/>
                <w:color w:val="0000FF"/>
                <w:sz w:val="20"/>
                <w:szCs w:val="20"/>
              </w:rPr>
            </w:pPr>
          </w:p>
        </w:tc>
      </w:tr>
    </w:tbl>
    <w:p w14:paraId="284A659E" w14:textId="77777777" w:rsidR="006B1B6C" w:rsidRPr="00B40FB3" w:rsidRDefault="006B1B6C" w:rsidP="006B1B6C">
      <w:pPr>
        <w:pStyle w:val="Text-bulleted"/>
        <w:numPr>
          <w:ilvl w:val="0"/>
          <w:numId w:val="0"/>
        </w:numPr>
        <w:rPr>
          <w:highlight w:val="yellow"/>
        </w:rPr>
      </w:pPr>
    </w:p>
    <w:p w14:paraId="4FC18C5E" w14:textId="77777777" w:rsidR="00DA7AA3" w:rsidRDefault="00DA7AA3" w:rsidP="00343546">
      <w:pPr>
        <w:pStyle w:val="Heading3"/>
      </w:pPr>
      <w:bookmarkStart w:id="8" w:name="_Toc421884600"/>
      <w:bookmarkEnd w:id="7"/>
      <w:r w:rsidRPr="00480262">
        <w:t>E4 – Losses Snapshot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5FC88DF9" w14:textId="77777777" w:rsidTr="00E92176">
        <w:trPr>
          <w:trHeight w:val="428"/>
        </w:trPr>
        <w:tc>
          <w:tcPr>
            <w:tcW w:w="10536" w:type="dxa"/>
            <w:tcBorders>
              <w:bottom w:val="single" w:sz="4" w:space="0" w:color="auto"/>
            </w:tcBorders>
            <w:shd w:val="clear" w:color="auto" w:fill="FFFFFF"/>
          </w:tcPr>
          <w:p w14:paraId="405A35A3" w14:textId="77777777" w:rsidR="00B86BAA" w:rsidRPr="00E373BD" w:rsidRDefault="00B86BAA" w:rsidP="00E92176">
            <w:pPr>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0636057C" w14:textId="77777777" w:rsidTr="00E92176">
        <w:trPr>
          <w:trHeight w:val="1298"/>
        </w:trPr>
        <w:tc>
          <w:tcPr>
            <w:tcW w:w="10536" w:type="dxa"/>
            <w:tcBorders>
              <w:bottom w:val="single" w:sz="4" w:space="0" w:color="auto"/>
            </w:tcBorders>
            <w:shd w:val="clear" w:color="auto" w:fill="FFFF99"/>
          </w:tcPr>
          <w:p w14:paraId="1B3B740A" w14:textId="52DF583B" w:rsidR="000B07DE" w:rsidRPr="00224812" w:rsidRDefault="000B07DE" w:rsidP="00E92176">
            <w:pPr>
              <w:tabs>
                <w:tab w:val="left" w:pos="5385"/>
              </w:tabs>
              <w:rPr>
                <w:rFonts w:ascii="Verdana" w:hAnsi="Verdana"/>
                <w:sz w:val="20"/>
                <w:szCs w:val="22"/>
              </w:rPr>
            </w:pPr>
            <w:r w:rsidRPr="00224812">
              <w:rPr>
                <w:rFonts w:ascii="Verdana" w:hAnsi="Verdana"/>
                <w:sz w:val="20"/>
                <w:szCs w:val="22"/>
              </w:rPr>
              <w:t>Cable volumes are reported from stores bookings to the South West/South Wales and East Midlands/West Midlands stores.  They have been allocated to individual DNO licence areas based on the total asset length in each licence area.</w:t>
            </w:r>
          </w:p>
          <w:p w14:paraId="5D48BCE7" w14:textId="77777777" w:rsidR="000B07DE" w:rsidRPr="00224812" w:rsidRDefault="000B07DE" w:rsidP="00E92176">
            <w:pPr>
              <w:tabs>
                <w:tab w:val="left" w:pos="5385"/>
              </w:tabs>
              <w:rPr>
                <w:rFonts w:ascii="Verdana" w:hAnsi="Verdana"/>
                <w:sz w:val="20"/>
                <w:szCs w:val="22"/>
              </w:rPr>
            </w:pPr>
          </w:p>
          <w:p w14:paraId="2BFB688B" w14:textId="18C856DB" w:rsidR="00B86BAA" w:rsidRPr="00224812" w:rsidRDefault="000B07DE" w:rsidP="00E92176">
            <w:pPr>
              <w:tabs>
                <w:tab w:val="left" w:pos="5385"/>
              </w:tabs>
              <w:rPr>
                <w:rFonts w:ascii="Verdana" w:hAnsi="Verdana"/>
                <w:sz w:val="20"/>
                <w:szCs w:val="22"/>
              </w:rPr>
            </w:pPr>
            <w:r w:rsidRPr="00224812">
              <w:rPr>
                <w:rFonts w:ascii="Verdana" w:hAnsi="Verdana"/>
                <w:sz w:val="20"/>
                <w:szCs w:val="22"/>
              </w:rPr>
              <w:t xml:space="preserve">To calculate the volume of cable which was uprated, </w:t>
            </w:r>
            <w:r w:rsidR="00EB186F" w:rsidRPr="00224812">
              <w:rPr>
                <w:rFonts w:ascii="Verdana" w:hAnsi="Verdana"/>
                <w:sz w:val="20"/>
                <w:szCs w:val="22"/>
              </w:rPr>
              <w:t>the usage before the change was compared to the usage after the change.  Reduced usage of small size assets was attributed to the change in policy.</w:t>
            </w:r>
            <w:r w:rsidR="00B86BAA" w:rsidRPr="00224812">
              <w:rPr>
                <w:rFonts w:ascii="Verdana" w:hAnsi="Verdana"/>
                <w:sz w:val="20"/>
                <w:szCs w:val="22"/>
              </w:rPr>
              <w:tab/>
            </w:r>
          </w:p>
          <w:p w14:paraId="66E6633A" w14:textId="77777777" w:rsidR="00B86BAA" w:rsidRPr="00224812" w:rsidRDefault="00B86BAA" w:rsidP="00E92176">
            <w:pPr>
              <w:tabs>
                <w:tab w:val="left" w:pos="5385"/>
              </w:tabs>
              <w:rPr>
                <w:rFonts w:ascii="Verdana" w:hAnsi="Verdana"/>
                <w:sz w:val="20"/>
                <w:szCs w:val="22"/>
              </w:rPr>
            </w:pPr>
          </w:p>
          <w:p w14:paraId="47A0FDD1" w14:textId="77777777" w:rsidR="00B86BAA" w:rsidRPr="00E373BD" w:rsidRDefault="00B86BAA" w:rsidP="00E92176">
            <w:pPr>
              <w:tabs>
                <w:tab w:val="left" w:pos="5385"/>
              </w:tabs>
              <w:rPr>
                <w:rFonts w:ascii="Verdana" w:hAnsi="Verdana"/>
                <w:sz w:val="20"/>
                <w:szCs w:val="22"/>
              </w:rPr>
            </w:pPr>
          </w:p>
        </w:tc>
      </w:tr>
    </w:tbl>
    <w:p w14:paraId="2060E5BD" w14:textId="77777777" w:rsidR="00B86BAA" w:rsidRPr="006E59CF" w:rsidRDefault="00B86BAA" w:rsidP="006E59CF">
      <w:pPr>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F9571E" w14:paraId="4FC18C61" w14:textId="77777777" w:rsidTr="00DA7AA3">
        <w:tc>
          <w:tcPr>
            <w:tcW w:w="8522" w:type="dxa"/>
            <w:tcBorders>
              <w:bottom w:val="single" w:sz="4" w:space="0" w:color="auto"/>
            </w:tcBorders>
            <w:shd w:val="clear" w:color="auto" w:fill="FFFFFF"/>
          </w:tcPr>
          <w:p w14:paraId="4FC18C5F" w14:textId="77777777" w:rsidR="00C8048C" w:rsidRPr="00F9571E" w:rsidRDefault="00C8048C" w:rsidP="00C8048C">
            <w:pPr>
              <w:pStyle w:val="NoSpacing"/>
              <w:rPr>
                <w:rFonts w:ascii="Verdana" w:hAnsi="Verdana"/>
                <w:b/>
                <w:sz w:val="20"/>
                <w:szCs w:val="20"/>
              </w:rPr>
            </w:pPr>
            <w:r w:rsidRPr="00F9571E">
              <w:rPr>
                <w:rFonts w:ascii="Verdana" w:hAnsi="Verdana"/>
                <w:b/>
                <w:sz w:val="20"/>
                <w:szCs w:val="20"/>
              </w:rPr>
              <w:t>Programme/Project Title</w:t>
            </w:r>
          </w:p>
          <w:p w14:paraId="4FC18C60" w14:textId="1A3F6B0F" w:rsidR="00DA7AA3" w:rsidRPr="00F9571E" w:rsidRDefault="005F65C8" w:rsidP="00B92DAD">
            <w:pPr>
              <w:pStyle w:val="NoSpacing"/>
              <w:rPr>
                <w:rFonts w:ascii="Verdana" w:hAnsi="Verdana"/>
                <w:sz w:val="20"/>
                <w:szCs w:val="20"/>
              </w:rPr>
            </w:pPr>
            <w:r>
              <w:rPr>
                <w:rFonts w:ascii="Verdana" w:hAnsi="Verdana"/>
                <w:sz w:val="20"/>
                <w:szCs w:val="20"/>
              </w:rPr>
              <w:t>P</w:t>
            </w:r>
            <w:r w:rsidR="00C8048C" w:rsidRPr="00F9571E">
              <w:rPr>
                <w:rFonts w:ascii="Verdana" w:hAnsi="Verdana"/>
                <w:sz w:val="20"/>
                <w:szCs w:val="20"/>
              </w:rPr>
              <w:t>lease provide a brief</w:t>
            </w:r>
            <w:r w:rsidR="0041699E" w:rsidRPr="00F9571E">
              <w:rPr>
                <w:rFonts w:ascii="Verdana" w:hAnsi="Verdana"/>
                <w:sz w:val="20"/>
                <w:szCs w:val="20"/>
              </w:rPr>
              <w:t xml:space="preserve"> summary and rationale for each </w:t>
            </w:r>
            <w:r>
              <w:rPr>
                <w:rFonts w:ascii="Verdana" w:hAnsi="Verdana"/>
                <w:sz w:val="20"/>
                <w:szCs w:val="20"/>
              </w:rPr>
              <w:t xml:space="preserve">of the </w:t>
            </w:r>
            <w:r w:rsidR="00C8048C" w:rsidRPr="00F9571E">
              <w:rPr>
                <w:rFonts w:ascii="Verdana" w:hAnsi="Verdana"/>
                <w:sz w:val="20"/>
                <w:szCs w:val="20"/>
              </w:rPr>
              <w:t>activit</w:t>
            </w:r>
            <w:r>
              <w:rPr>
                <w:rFonts w:ascii="Verdana" w:hAnsi="Verdana"/>
                <w:sz w:val="20"/>
                <w:szCs w:val="20"/>
              </w:rPr>
              <w:t>ies</w:t>
            </w:r>
            <w:r w:rsidR="00C8048C" w:rsidRPr="00F9571E">
              <w:rPr>
                <w:rFonts w:ascii="Verdana" w:hAnsi="Verdana"/>
                <w:sz w:val="20"/>
                <w:szCs w:val="20"/>
              </w:rPr>
              <w:t xml:space="preserve"> </w:t>
            </w:r>
            <w:r>
              <w:rPr>
                <w:rFonts w:ascii="Verdana" w:hAnsi="Verdana"/>
                <w:sz w:val="20"/>
                <w:szCs w:val="20"/>
              </w:rPr>
              <w:t xml:space="preserve">in column C which </w:t>
            </w:r>
            <w:r w:rsidR="00B92DAD">
              <w:rPr>
                <w:rFonts w:ascii="Verdana" w:hAnsi="Verdana"/>
                <w:sz w:val="20"/>
                <w:szCs w:val="20"/>
              </w:rPr>
              <w:t>you have reported against</w:t>
            </w:r>
            <w:r w:rsidR="00C8048C" w:rsidRPr="00F9571E">
              <w:rPr>
                <w:rFonts w:ascii="Verdana" w:hAnsi="Verdana"/>
                <w:sz w:val="20"/>
                <w:szCs w:val="20"/>
              </w:rPr>
              <w:t>.</w:t>
            </w:r>
          </w:p>
        </w:tc>
      </w:tr>
      <w:tr w:rsidR="00DA7AA3" w:rsidRPr="00F9571E" w14:paraId="4FC18C63" w14:textId="77777777" w:rsidTr="00DA7AA3">
        <w:tc>
          <w:tcPr>
            <w:tcW w:w="8522" w:type="dxa"/>
            <w:tcBorders>
              <w:bottom w:val="single" w:sz="4" w:space="0" w:color="auto"/>
            </w:tcBorders>
            <w:shd w:val="clear" w:color="auto" w:fill="FFFF99"/>
          </w:tcPr>
          <w:p w14:paraId="286DBFF9" w14:textId="0EAFA744" w:rsidR="00DA7AA3" w:rsidRPr="00224812" w:rsidRDefault="005B62B2" w:rsidP="00DA7AA3">
            <w:pPr>
              <w:rPr>
                <w:rFonts w:ascii="Verdana" w:hAnsi="Verdana"/>
                <w:sz w:val="20"/>
                <w:szCs w:val="20"/>
              </w:rPr>
            </w:pPr>
            <w:r w:rsidRPr="00224812">
              <w:rPr>
                <w:rFonts w:ascii="Verdana" w:hAnsi="Verdana"/>
                <w:sz w:val="20"/>
                <w:szCs w:val="20"/>
              </w:rPr>
              <w:t xml:space="preserve">The cable items in column C all relate to the uprating of cables at the time of installation.  At this stage the additional cost of the cable is minimal compared to the </w:t>
            </w:r>
            <w:r w:rsidR="000B07DE" w:rsidRPr="00224812">
              <w:rPr>
                <w:rFonts w:ascii="Verdana" w:hAnsi="Verdana"/>
                <w:sz w:val="20"/>
                <w:szCs w:val="20"/>
              </w:rPr>
              <w:t xml:space="preserve">overall </w:t>
            </w:r>
            <w:r w:rsidRPr="00224812">
              <w:rPr>
                <w:rFonts w:ascii="Verdana" w:hAnsi="Verdana"/>
                <w:sz w:val="20"/>
                <w:szCs w:val="20"/>
              </w:rPr>
              <w:t>cost of installation.</w:t>
            </w:r>
          </w:p>
          <w:p w14:paraId="03B09DCB" w14:textId="77777777" w:rsidR="000B07DE" w:rsidRPr="00224812" w:rsidRDefault="000B07DE" w:rsidP="00DA7AA3">
            <w:pPr>
              <w:rPr>
                <w:rFonts w:ascii="Verdana" w:hAnsi="Verdana"/>
                <w:sz w:val="20"/>
                <w:szCs w:val="20"/>
              </w:rPr>
            </w:pPr>
          </w:p>
          <w:p w14:paraId="29A2302A" w14:textId="20A4AAEF" w:rsidR="000B07DE" w:rsidRPr="00224812" w:rsidRDefault="000B07DE" w:rsidP="00DA7AA3">
            <w:pPr>
              <w:rPr>
                <w:rFonts w:ascii="Verdana" w:hAnsi="Verdana"/>
                <w:sz w:val="20"/>
                <w:szCs w:val="20"/>
              </w:rPr>
            </w:pPr>
            <w:r w:rsidRPr="00224812">
              <w:rPr>
                <w:rFonts w:ascii="Verdana" w:hAnsi="Verdana"/>
                <w:sz w:val="20"/>
                <w:szCs w:val="20"/>
              </w:rPr>
              <w:t>The transformer items in column C follow the same logic with the exclusion of “pre-1958 transformers”.</w:t>
            </w:r>
          </w:p>
          <w:p w14:paraId="4FC18C62" w14:textId="0B93A444" w:rsidR="00DA2290" w:rsidRPr="0023249A" w:rsidRDefault="00DA2290" w:rsidP="00DA7AA3">
            <w:pPr>
              <w:rPr>
                <w:rFonts w:ascii="Verdana" w:hAnsi="Verdana"/>
                <w:color w:val="0000FF"/>
                <w:sz w:val="20"/>
                <w:szCs w:val="20"/>
              </w:rPr>
            </w:pPr>
          </w:p>
        </w:tc>
      </w:tr>
    </w:tbl>
    <w:p w14:paraId="4FC18C64" w14:textId="77777777" w:rsidR="00DA7AA3" w:rsidRPr="00F9571E"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3A2DFC" w:rsidRPr="00F9571E" w14:paraId="4FC18C67" w14:textId="77777777" w:rsidTr="006E59CF">
        <w:tc>
          <w:tcPr>
            <w:tcW w:w="8522" w:type="dxa"/>
            <w:tcBorders>
              <w:bottom w:val="single" w:sz="4" w:space="0" w:color="auto"/>
            </w:tcBorders>
            <w:shd w:val="clear" w:color="auto" w:fill="FFFFFF"/>
          </w:tcPr>
          <w:p w14:paraId="4FC18C65" w14:textId="77777777" w:rsidR="0041699E" w:rsidRPr="00F9571E" w:rsidRDefault="003A2DFC" w:rsidP="0041699E">
            <w:pPr>
              <w:pStyle w:val="NoSpacing"/>
              <w:rPr>
                <w:rFonts w:ascii="Verdana" w:hAnsi="Verdana"/>
                <w:sz w:val="20"/>
                <w:szCs w:val="20"/>
              </w:rPr>
            </w:pPr>
            <w:r w:rsidRPr="00F9571E">
              <w:rPr>
                <w:rFonts w:ascii="Verdana" w:hAnsi="Verdana"/>
                <w:b/>
                <w:sz w:val="20"/>
                <w:szCs w:val="20"/>
              </w:rPr>
              <w:t>Primary driver</w:t>
            </w:r>
            <w:r w:rsidR="0041699E" w:rsidRPr="00F9571E">
              <w:rPr>
                <w:rFonts w:ascii="Verdana" w:hAnsi="Verdana"/>
                <w:b/>
                <w:sz w:val="20"/>
                <w:szCs w:val="20"/>
              </w:rPr>
              <w:t xml:space="preserve"> of activity</w:t>
            </w:r>
          </w:p>
          <w:p w14:paraId="4FC18C66" w14:textId="314F34D3" w:rsidR="003A2DFC" w:rsidRPr="00F9571E" w:rsidRDefault="0041699E" w:rsidP="00B92DAD">
            <w:pPr>
              <w:pStyle w:val="NoSpacing"/>
              <w:rPr>
                <w:rFonts w:ascii="Verdana" w:hAnsi="Verdana"/>
                <w:sz w:val="20"/>
                <w:szCs w:val="20"/>
              </w:rPr>
            </w:pPr>
            <w:r w:rsidRPr="00F9571E">
              <w:rPr>
                <w:rFonts w:ascii="Verdana" w:hAnsi="Verdana"/>
                <w:sz w:val="20"/>
                <w:szCs w:val="20"/>
              </w:rPr>
              <w:t>I</w:t>
            </w:r>
            <w:r w:rsidR="00B92DAD">
              <w:rPr>
                <w:rFonts w:ascii="Verdana" w:hAnsi="Verdana"/>
                <w:sz w:val="20"/>
                <w:szCs w:val="20"/>
              </w:rPr>
              <w:t>f, i</w:t>
            </w:r>
            <w:r w:rsidRPr="00F9571E">
              <w:rPr>
                <w:rFonts w:ascii="Verdana" w:hAnsi="Verdana"/>
                <w:sz w:val="20"/>
                <w:szCs w:val="20"/>
              </w:rPr>
              <w:t>n column E</w:t>
            </w:r>
            <w:r w:rsidR="00C8048C" w:rsidRPr="00F9571E">
              <w:rPr>
                <w:rFonts w:ascii="Verdana" w:hAnsi="Verdana"/>
                <w:sz w:val="20"/>
                <w:szCs w:val="20"/>
              </w:rPr>
              <w:t>,</w:t>
            </w:r>
            <w:r w:rsidR="003A2DFC" w:rsidRPr="00F9571E">
              <w:rPr>
                <w:rFonts w:ascii="Verdana" w:hAnsi="Verdana"/>
                <w:sz w:val="20"/>
                <w:szCs w:val="20"/>
              </w:rPr>
              <w:t xml:space="preserve"> </w:t>
            </w:r>
            <w:r w:rsidR="00B92DAD">
              <w:rPr>
                <w:rFonts w:ascii="Verdana" w:hAnsi="Verdana"/>
                <w:sz w:val="20"/>
                <w:szCs w:val="20"/>
              </w:rPr>
              <w:t xml:space="preserve">you have selected </w:t>
            </w:r>
            <w:r w:rsidR="003A2DFC" w:rsidRPr="00F9571E">
              <w:rPr>
                <w:rFonts w:ascii="Verdana" w:hAnsi="Verdana"/>
                <w:sz w:val="20"/>
                <w:szCs w:val="20"/>
              </w:rPr>
              <w:t xml:space="preserve">‘Other’ </w:t>
            </w:r>
            <w:r w:rsidRPr="00F9571E">
              <w:rPr>
                <w:rFonts w:ascii="Verdana" w:hAnsi="Verdana"/>
                <w:sz w:val="20"/>
                <w:szCs w:val="20"/>
              </w:rPr>
              <w:t>as the primary driver of the activity</w:t>
            </w:r>
            <w:r w:rsidR="003A2DFC" w:rsidRPr="00F9571E">
              <w:rPr>
                <w:rFonts w:ascii="Verdana" w:hAnsi="Verdana"/>
                <w:sz w:val="20"/>
                <w:szCs w:val="20"/>
              </w:rPr>
              <w:t>, please</w:t>
            </w:r>
            <w:r w:rsidR="00C8048C" w:rsidRPr="00F9571E">
              <w:rPr>
                <w:rFonts w:ascii="Verdana" w:hAnsi="Verdana"/>
                <w:sz w:val="20"/>
                <w:szCs w:val="20"/>
              </w:rPr>
              <w:t xml:space="preserve"> provide further </w:t>
            </w:r>
            <w:r w:rsidR="003A2DFC" w:rsidRPr="00F9571E">
              <w:rPr>
                <w:rFonts w:ascii="Verdana" w:hAnsi="Verdana"/>
                <w:sz w:val="20"/>
                <w:szCs w:val="20"/>
              </w:rPr>
              <w:t>ex</w:t>
            </w:r>
            <w:r w:rsidRPr="00F9571E">
              <w:rPr>
                <w:rFonts w:ascii="Verdana" w:hAnsi="Verdana"/>
                <w:sz w:val="20"/>
                <w:szCs w:val="20"/>
              </w:rPr>
              <w:t>planation</w:t>
            </w:r>
            <w:r w:rsidR="00C8048C" w:rsidRPr="00F9571E">
              <w:rPr>
                <w:rFonts w:ascii="Verdana" w:hAnsi="Verdana"/>
                <w:sz w:val="20"/>
                <w:szCs w:val="20"/>
              </w:rPr>
              <w:t>.</w:t>
            </w:r>
          </w:p>
        </w:tc>
      </w:tr>
      <w:tr w:rsidR="003A2DFC" w:rsidRPr="00F9571E" w14:paraId="4FC18C69" w14:textId="77777777" w:rsidTr="006E59CF">
        <w:tc>
          <w:tcPr>
            <w:tcW w:w="8522" w:type="dxa"/>
            <w:tcBorders>
              <w:bottom w:val="single" w:sz="4" w:space="0" w:color="auto"/>
            </w:tcBorders>
            <w:shd w:val="clear" w:color="auto" w:fill="FFFF99"/>
          </w:tcPr>
          <w:p w14:paraId="61A23F92" w14:textId="248D5414" w:rsidR="003A2DFC" w:rsidRPr="00224812" w:rsidRDefault="000B07DE" w:rsidP="006E59CF">
            <w:pPr>
              <w:rPr>
                <w:rFonts w:ascii="Verdana" w:hAnsi="Verdana"/>
                <w:sz w:val="20"/>
                <w:szCs w:val="20"/>
              </w:rPr>
            </w:pPr>
            <w:r w:rsidRPr="00224812">
              <w:rPr>
                <w:rFonts w:ascii="Verdana" w:hAnsi="Verdana"/>
                <w:sz w:val="20"/>
                <w:szCs w:val="20"/>
              </w:rPr>
              <w:t xml:space="preserve">Other is the primary driver for all activities except “pre 1958 </w:t>
            </w:r>
            <w:r w:rsidR="00FF25DB" w:rsidRPr="00224812">
              <w:rPr>
                <w:rFonts w:ascii="Verdana" w:hAnsi="Verdana"/>
                <w:sz w:val="20"/>
                <w:szCs w:val="20"/>
              </w:rPr>
              <w:t>transformers</w:t>
            </w:r>
            <w:r w:rsidRPr="00224812">
              <w:rPr>
                <w:rFonts w:ascii="Verdana" w:hAnsi="Verdana"/>
                <w:sz w:val="20"/>
                <w:szCs w:val="20"/>
              </w:rPr>
              <w:t>” as the uprating of cables and transformers is not specifically attributed to reinforcement or replacement.  The “pre 1958 transformers” item is shown as equipment to manage loss as the units are being replaced for the sole reason of loss reduction.</w:t>
            </w:r>
          </w:p>
          <w:p w14:paraId="4FC18C68" w14:textId="7EEAAA49" w:rsidR="00DA2290" w:rsidRPr="0023249A" w:rsidRDefault="00DA2290" w:rsidP="006E59CF">
            <w:pPr>
              <w:rPr>
                <w:rFonts w:ascii="Verdana" w:hAnsi="Verdana"/>
                <w:color w:val="0000FF"/>
                <w:sz w:val="20"/>
                <w:szCs w:val="20"/>
              </w:rPr>
            </w:pPr>
          </w:p>
        </w:tc>
      </w:tr>
    </w:tbl>
    <w:p w14:paraId="4FC18C6A" w14:textId="77777777" w:rsidR="003A2DFC" w:rsidRPr="00F9571E" w:rsidRDefault="003A2DFC"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3A2DFC" w:rsidRPr="00F9571E" w14:paraId="4FC18C6D" w14:textId="77777777" w:rsidTr="006E59CF">
        <w:tc>
          <w:tcPr>
            <w:tcW w:w="8522" w:type="dxa"/>
            <w:tcBorders>
              <w:bottom w:val="single" w:sz="4" w:space="0" w:color="auto"/>
            </w:tcBorders>
            <w:shd w:val="clear" w:color="auto" w:fill="FFFFFF"/>
          </w:tcPr>
          <w:p w14:paraId="4FC18C6B" w14:textId="77777777" w:rsidR="00C8048C" w:rsidRPr="00F9571E" w:rsidRDefault="00C8048C" w:rsidP="00C8048C">
            <w:pPr>
              <w:rPr>
                <w:rFonts w:ascii="Verdana" w:hAnsi="Verdana"/>
                <w:b/>
                <w:sz w:val="20"/>
                <w:szCs w:val="20"/>
              </w:rPr>
            </w:pPr>
            <w:r w:rsidRPr="00F9571E">
              <w:rPr>
                <w:rFonts w:ascii="Verdana" w:hAnsi="Verdana"/>
                <w:b/>
                <w:sz w:val="20"/>
                <w:szCs w:val="20"/>
              </w:rPr>
              <w:t>Baseline Scenario</w:t>
            </w:r>
          </w:p>
          <w:p w14:paraId="4FC18C6C" w14:textId="77777777" w:rsidR="00C8048C" w:rsidRPr="00F9571E" w:rsidRDefault="00C8048C" w:rsidP="0041699E">
            <w:pPr>
              <w:rPr>
                <w:rFonts w:ascii="Verdana" w:hAnsi="Verdana"/>
                <w:sz w:val="20"/>
                <w:szCs w:val="20"/>
              </w:rPr>
            </w:pPr>
            <w:r w:rsidRPr="00F9571E">
              <w:rPr>
                <w:rFonts w:ascii="Verdana" w:hAnsi="Verdana"/>
                <w:sz w:val="20"/>
                <w:szCs w:val="20"/>
              </w:rPr>
              <w:t xml:space="preserve">Please provide a brief description of the ‘Baseline Scenario’ inputted </w:t>
            </w:r>
            <w:r w:rsidR="00AE0229" w:rsidRPr="00F9571E">
              <w:rPr>
                <w:rFonts w:ascii="Verdana" w:hAnsi="Verdana"/>
                <w:sz w:val="20"/>
                <w:szCs w:val="20"/>
              </w:rPr>
              <w:t>in column</w:t>
            </w:r>
            <w:r w:rsidR="0041699E" w:rsidRPr="00F9571E">
              <w:rPr>
                <w:rFonts w:ascii="Verdana" w:hAnsi="Verdana"/>
                <w:sz w:val="20"/>
                <w:szCs w:val="20"/>
              </w:rPr>
              <w:t xml:space="preserve"> K </w:t>
            </w:r>
            <w:r w:rsidRPr="00F9571E">
              <w:rPr>
                <w:rFonts w:ascii="Verdana" w:hAnsi="Verdana"/>
                <w:sz w:val="20"/>
                <w:szCs w:val="20"/>
              </w:rPr>
              <w:t xml:space="preserve">for each </w:t>
            </w:r>
            <w:r w:rsidR="0041699E" w:rsidRPr="00F9571E">
              <w:rPr>
                <w:rFonts w:ascii="Verdana" w:hAnsi="Verdana"/>
                <w:sz w:val="20"/>
                <w:szCs w:val="20"/>
              </w:rPr>
              <w:t>activity</w:t>
            </w:r>
            <w:r w:rsidRPr="00F9571E">
              <w:rPr>
                <w:rFonts w:ascii="Verdana" w:hAnsi="Verdana"/>
                <w:sz w:val="20"/>
                <w:szCs w:val="20"/>
              </w:rPr>
              <w:t>.</w:t>
            </w:r>
          </w:p>
        </w:tc>
      </w:tr>
      <w:tr w:rsidR="003A2DFC" w:rsidRPr="00F9571E" w14:paraId="4FC18C6F" w14:textId="77777777" w:rsidTr="006E59CF">
        <w:tc>
          <w:tcPr>
            <w:tcW w:w="8522" w:type="dxa"/>
            <w:tcBorders>
              <w:bottom w:val="single" w:sz="4" w:space="0" w:color="auto"/>
            </w:tcBorders>
            <w:shd w:val="clear" w:color="auto" w:fill="FFFF99"/>
          </w:tcPr>
          <w:p w14:paraId="088E9978" w14:textId="77777777" w:rsidR="003A2DFC" w:rsidRDefault="003A2DFC" w:rsidP="006E59CF">
            <w:pPr>
              <w:rPr>
                <w:rFonts w:ascii="Verdana" w:hAnsi="Verdana"/>
                <w:color w:val="0000FF"/>
                <w:sz w:val="20"/>
                <w:szCs w:val="20"/>
              </w:rPr>
            </w:pPr>
          </w:p>
          <w:p w14:paraId="08CD6B8C" w14:textId="67CC2C09" w:rsidR="003C66E2" w:rsidRPr="00224812" w:rsidRDefault="00FA0EEE" w:rsidP="006E59CF">
            <w:pPr>
              <w:rPr>
                <w:rFonts w:ascii="Verdana" w:hAnsi="Verdana"/>
                <w:sz w:val="20"/>
                <w:szCs w:val="20"/>
              </w:rPr>
            </w:pPr>
            <w:r w:rsidRPr="00224812">
              <w:rPr>
                <w:rFonts w:ascii="Verdana" w:hAnsi="Verdana"/>
                <w:sz w:val="20"/>
                <w:szCs w:val="20"/>
              </w:rPr>
              <w:t>WPD’s Losses CBAs were constructed using a nil cost baseline scenario, with the Options constructed using incremental costs e.g. purchase price of larger asset.  As the unit costs within the CBA should be used to populate table E4, both the Estimated unit cost of the activity in Column J and the Estimated Distribution Losses-Justified Cost have been populated with the incremental unit costs of the included programmes.</w:t>
            </w:r>
            <w:r w:rsidR="003C66E2" w:rsidRPr="00224812">
              <w:rPr>
                <w:rFonts w:ascii="Verdana" w:hAnsi="Verdana"/>
                <w:sz w:val="20"/>
                <w:szCs w:val="20"/>
              </w:rPr>
              <w:t xml:space="preserve">  For the same reason, there is nil cost in the Avoided DNO costs over ‘Baseline Scenario’ in column AV.</w:t>
            </w:r>
          </w:p>
          <w:p w14:paraId="1EC24B0F" w14:textId="77777777" w:rsidR="003C66E2" w:rsidRPr="00224812" w:rsidRDefault="003C66E2" w:rsidP="006E59CF">
            <w:pPr>
              <w:rPr>
                <w:rFonts w:ascii="Verdana" w:hAnsi="Verdana"/>
                <w:sz w:val="20"/>
                <w:szCs w:val="20"/>
              </w:rPr>
            </w:pPr>
          </w:p>
          <w:p w14:paraId="1EC6469C" w14:textId="5CDF4DBE" w:rsidR="003C66E2" w:rsidRPr="00224812" w:rsidRDefault="003C66E2" w:rsidP="006E59CF">
            <w:pPr>
              <w:rPr>
                <w:rFonts w:ascii="Verdana" w:hAnsi="Verdana"/>
                <w:sz w:val="20"/>
                <w:szCs w:val="20"/>
              </w:rPr>
            </w:pPr>
            <w:r w:rsidRPr="00224812">
              <w:rPr>
                <w:rFonts w:ascii="Verdana" w:hAnsi="Verdana"/>
                <w:sz w:val="20"/>
                <w:szCs w:val="20"/>
              </w:rPr>
              <w:t>CBAs were prepared on a WPD company wide basis, rather than specific to licence areas.  This does not impact the unit costs entered into table E4, however this should be taken into consideration in relation to the data entered in the RIIO-ED1 CBA Tool summary from columns AT onwards.</w:t>
            </w:r>
          </w:p>
          <w:p w14:paraId="4FC18C6E" w14:textId="048BB6A6" w:rsidR="00DA2290" w:rsidRPr="0023249A" w:rsidRDefault="00DA2290" w:rsidP="006E59CF">
            <w:pPr>
              <w:rPr>
                <w:rFonts w:ascii="Verdana" w:hAnsi="Verdana"/>
                <w:color w:val="0000FF"/>
                <w:sz w:val="20"/>
                <w:szCs w:val="20"/>
              </w:rPr>
            </w:pPr>
          </w:p>
        </w:tc>
      </w:tr>
    </w:tbl>
    <w:p w14:paraId="4FC18C70" w14:textId="77777777" w:rsidR="003A2DFC" w:rsidRPr="00F9571E" w:rsidRDefault="003A2DFC"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130BC5" w:rsidRPr="00F9571E" w14:paraId="4FC18C73" w14:textId="77777777" w:rsidTr="0041699E">
        <w:tc>
          <w:tcPr>
            <w:tcW w:w="8522" w:type="dxa"/>
            <w:tcBorders>
              <w:bottom w:val="single" w:sz="4" w:space="0" w:color="auto"/>
            </w:tcBorders>
            <w:shd w:val="clear" w:color="auto" w:fill="FFFFFF"/>
          </w:tcPr>
          <w:p w14:paraId="4FC18C71" w14:textId="77777777" w:rsidR="00130BC5" w:rsidRPr="00F9571E" w:rsidRDefault="00130BC5" w:rsidP="0041699E">
            <w:pPr>
              <w:rPr>
                <w:rFonts w:ascii="Verdana" w:hAnsi="Verdana"/>
                <w:b/>
                <w:sz w:val="20"/>
                <w:szCs w:val="20"/>
              </w:rPr>
            </w:pPr>
            <w:r w:rsidRPr="00F9571E">
              <w:rPr>
                <w:rFonts w:ascii="Verdana" w:hAnsi="Verdana"/>
                <w:b/>
                <w:sz w:val="20"/>
                <w:szCs w:val="20"/>
              </w:rPr>
              <w:t xml:space="preserve">Use of </w:t>
            </w:r>
            <w:r w:rsidR="002A1497" w:rsidRPr="00F9571E">
              <w:rPr>
                <w:rFonts w:ascii="Verdana" w:hAnsi="Verdana"/>
                <w:b/>
                <w:sz w:val="20"/>
                <w:szCs w:val="20"/>
              </w:rPr>
              <w:t xml:space="preserve">the </w:t>
            </w:r>
            <w:r w:rsidRPr="00F9571E">
              <w:rPr>
                <w:rFonts w:ascii="Verdana" w:hAnsi="Verdana"/>
                <w:b/>
                <w:sz w:val="20"/>
                <w:szCs w:val="20"/>
              </w:rPr>
              <w:t>RIIO-ED1 CBA Tool</w:t>
            </w:r>
          </w:p>
          <w:p w14:paraId="4FC18C72" w14:textId="5C738D81" w:rsidR="00130BC5" w:rsidRPr="00F9571E" w:rsidRDefault="000E67BD" w:rsidP="00DA2290">
            <w:pPr>
              <w:keepNext/>
              <w:rPr>
                <w:rFonts w:ascii="Verdana" w:hAnsi="Verdana"/>
                <w:sz w:val="20"/>
                <w:szCs w:val="20"/>
              </w:rPr>
            </w:pPr>
            <w:r w:rsidRPr="000E67BD">
              <w:rPr>
                <w:rFonts w:ascii="Verdana" w:hAnsi="Verdana"/>
                <w:sz w:val="20"/>
                <w:szCs w:val="20"/>
              </w:rPr>
              <w:t xml:space="preserve">DNOs should use the latest version of the RIIO-ED1 CBA Tool for each </w:t>
            </w:r>
            <w:r>
              <w:rPr>
                <w:rFonts w:ascii="Verdana" w:hAnsi="Verdana"/>
                <w:sz w:val="20"/>
                <w:szCs w:val="20"/>
              </w:rPr>
              <w:t>of the activities</w:t>
            </w:r>
            <w:r w:rsidRPr="000E67BD">
              <w:rPr>
                <w:rFonts w:ascii="Verdana" w:hAnsi="Verdana"/>
                <w:sz w:val="20"/>
                <w:szCs w:val="20"/>
              </w:rPr>
              <w:t xml:space="preserve"> reported in column C. Where the RIIO-ED1 CBA Tool cannot be used to justify an activity, DNOs should explain why and provide evidence for how they have derived the equivalent figures for the worksheet. The most up-to-date CBA for each activity reported in the Regulatory Year under report must be submitted.  </w:t>
            </w:r>
          </w:p>
        </w:tc>
      </w:tr>
      <w:tr w:rsidR="00130BC5" w:rsidRPr="00F9571E" w14:paraId="4FC18C75" w14:textId="77777777" w:rsidTr="0041699E">
        <w:tc>
          <w:tcPr>
            <w:tcW w:w="8522" w:type="dxa"/>
            <w:tcBorders>
              <w:bottom w:val="single" w:sz="4" w:space="0" w:color="auto"/>
            </w:tcBorders>
            <w:shd w:val="clear" w:color="auto" w:fill="FFFF99"/>
          </w:tcPr>
          <w:p w14:paraId="345D8C49" w14:textId="5AF7CB0F" w:rsidR="00130BC5" w:rsidRDefault="00130BC5" w:rsidP="0041699E">
            <w:pPr>
              <w:rPr>
                <w:rFonts w:ascii="Verdana" w:hAnsi="Verdana"/>
                <w:color w:val="0000FF"/>
                <w:sz w:val="20"/>
                <w:szCs w:val="20"/>
              </w:rPr>
            </w:pPr>
          </w:p>
          <w:p w14:paraId="42CA0392" w14:textId="77777777" w:rsidR="00DA2290" w:rsidRPr="00224812" w:rsidRDefault="00224812" w:rsidP="0041699E">
            <w:pPr>
              <w:rPr>
                <w:rFonts w:ascii="Verdana" w:hAnsi="Verdana"/>
                <w:sz w:val="20"/>
                <w:szCs w:val="20"/>
              </w:rPr>
            </w:pPr>
            <w:r w:rsidRPr="00224812">
              <w:rPr>
                <w:rFonts w:ascii="Verdana" w:hAnsi="Verdana"/>
                <w:sz w:val="20"/>
                <w:szCs w:val="20"/>
              </w:rPr>
              <w:t>CBA tool used</w:t>
            </w:r>
          </w:p>
          <w:p w14:paraId="4FC18C74" w14:textId="6D4E116D" w:rsidR="00224812" w:rsidRPr="0023249A" w:rsidRDefault="00224812" w:rsidP="0041699E">
            <w:pPr>
              <w:rPr>
                <w:rFonts w:ascii="Verdana" w:hAnsi="Verdana"/>
                <w:color w:val="0000FF"/>
                <w:sz w:val="20"/>
                <w:szCs w:val="20"/>
              </w:rPr>
            </w:pPr>
          </w:p>
        </w:tc>
      </w:tr>
    </w:tbl>
    <w:p w14:paraId="4FC18C76" w14:textId="77777777" w:rsidR="00130BC5" w:rsidRPr="00F9571E" w:rsidRDefault="00130BC5" w:rsidP="00DA7AA3">
      <w:pPr>
        <w:rPr>
          <w:rFonts w:ascii="Verdana" w:hAnsi="Verdana"/>
          <w:sz w:val="20"/>
          <w:szCs w:val="20"/>
        </w:rPr>
      </w:pPr>
    </w:p>
    <w:p w14:paraId="2762E301" w14:textId="1C5D4FC5" w:rsidR="00343546" w:rsidRDefault="003435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3A2DFC" w:rsidRPr="00F9571E" w14:paraId="4FC18C7E" w14:textId="77777777" w:rsidTr="006E59CF">
        <w:tc>
          <w:tcPr>
            <w:tcW w:w="8522" w:type="dxa"/>
            <w:tcBorders>
              <w:bottom w:val="single" w:sz="4" w:space="0" w:color="auto"/>
            </w:tcBorders>
            <w:shd w:val="clear" w:color="auto" w:fill="FFFFFF"/>
          </w:tcPr>
          <w:p w14:paraId="4FC18C77" w14:textId="2B02D99B" w:rsidR="006E59CF" w:rsidRPr="00F9571E" w:rsidRDefault="006E59CF" w:rsidP="006E59CF">
            <w:pPr>
              <w:rPr>
                <w:rFonts w:ascii="Verdana" w:hAnsi="Verdana"/>
                <w:b/>
                <w:sz w:val="20"/>
                <w:szCs w:val="20"/>
              </w:rPr>
            </w:pPr>
            <w:r w:rsidRPr="00F9571E">
              <w:rPr>
                <w:rFonts w:ascii="Verdana" w:hAnsi="Verdana"/>
                <w:b/>
                <w:sz w:val="20"/>
                <w:szCs w:val="20"/>
              </w:rPr>
              <w:t>Changes to CBAs</w:t>
            </w:r>
          </w:p>
          <w:p w14:paraId="4FC18C78" w14:textId="77777777" w:rsidR="00130BC5" w:rsidRPr="00F9571E" w:rsidRDefault="006E59CF" w:rsidP="006E59CF">
            <w:pPr>
              <w:pStyle w:val="NoSpacing"/>
              <w:rPr>
                <w:rFonts w:ascii="Verdana" w:hAnsi="Verdana"/>
                <w:sz w:val="20"/>
                <w:szCs w:val="20"/>
              </w:rPr>
            </w:pPr>
            <w:r w:rsidRPr="00F9571E">
              <w:rPr>
                <w:rFonts w:ascii="Verdana" w:hAnsi="Verdana"/>
                <w:sz w:val="20"/>
                <w:szCs w:val="20"/>
              </w:rPr>
              <w:t>If, following an update to the CBA used to originally justify the activity</w:t>
            </w:r>
            <w:r w:rsidR="00AE0229" w:rsidRPr="00F9571E">
              <w:rPr>
                <w:rFonts w:ascii="Verdana" w:hAnsi="Verdana"/>
                <w:sz w:val="20"/>
                <w:szCs w:val="20"/>
              </w:rPr>
              <w:t xml:space="preserve"> in column </w:t>
            </w:r>
            <w:r w:rsidR="0041699E" w:rsidRPr="00F9571E">
              <w:rPr>
                <w:rFonts w:ascii="Verdana" w:hAnsi="Verdana"/>
                <w:sz w:val="20"/>
                <w:szCs w:val="20"/>
              </w:rPr>
              <w:t>C</w:t>
            </w:r>
            <w:r w:rsidRPr="00F9571E">
              <w:rPr>
                <w:rFonts w:ascii="Verdana" w:hAnsi="Verdana"/>
                <w:sz w:val="20"/>
                <w:szCs w:val="20"/>
              </w:rPr>
              <w:t xml:space="preserve">, </w:t>
            </w:r>
            <w:r w:rsidR="00130BC5" w:rsidRPr="00F9571E">
              <w:rPr>
                <w:rFonts w:ascii="Verdana" w:hAnsi="Verdana"/>
                <w:sz w:val="20"/>
                <w:szCs w:val="20"/>
              </w:rPr>
              <w:t>the u</w:t>
            </w:r>
            <w:r w:rsidR="00AE0229" w:rsidRPr="00F9571E">
              <w:rPr>
                <w:rFonts w:ascii="Verdana" w:hAnsi="Verdana"/>
                <w:sz w:val="20"/>
                <w:szCs w:val="20"/>
              </w:rPr>
              <w:t>p</w:t>
            </w:r>
            <w:r w:rsidR="00130BC5" w:rsidRPr="00F9571E">
              <w:rPr>
                <w:rFonts w:ascii="Verdana" w:hAnsi="Verdana"/>
                <w:sz w:val="20"/>
                <w:szCs w:val="20"/>
              </w:rPr>
              <w:t>date</w:t>
            </w:r>
            <w:r w:rsidR="00AE0229" w:rsidRPr="00F9571E">
              <w:rPr>
                <w:rFonts w:ascii="Verdana" w:hAnsi="Verdana"/>
                <w:sz w:val="20"/>
                <w:szCs w:val="20"/>
              </w:rPr>
              <w:t>d</w:t>
            </w:r>
            <w:r w:rsidR="00130BC5" w:rsidRPr="00F9571E">
              <w:rPr>
                <w:rFonts w:ascii="Verdana" w:hAnsi="Verdana"/>
                <w:sz w:val="20"/>
                <w:szCs w:val="20"/>
              </w:rPr>
              <w:t xml:space="preserve"> CBA shows:</w:t>
            </w:r>
          </w:p>
          <w:p w14:paraId="4FC18C79" w14:textId="58CC500A" w:rsidR="00130BC5" w:rsidRPr="00F9571E" w:rsidRDefault="00B069AB" w:rsidP="006B1B6C">
            <w:pPr>
              <w:pStyle w:val="NoSpacing"/>
              <w:numPr>
                <w:ilvl w:val="0"/>
                <w:numId w:val="2"/>
              </w:numPr>
              <w:rPr>
                <w:rFonts w:ascii="Verdana" w:hAnsi="Verdana"/>
                <w:sz w:val="20"/>
                <w:szCs w:val="20"/>
              </w:rPr>
            </w:pPr>
            <w:r>
              <w:rPr>
                <w:rFonts w:ascii="Verdana" w:hAnsi="Verdana"/>
                <w:sz w:val="20"/>
                <w:szCs w:val="20"/>
              </w:rPr>
              <w:t xml:space="preserve">a </w:t>
            </w:r>
            <w:r w:rsidR="006E59CF" w:rsidRPr="00F9571E">
              <w:rPr>
                <w:rFonts w:ascii="Verdana" w:hAnsi="Verdana"/>
                <w:sz w:val="20"/>
                <w:szCs w:val="20"/>
              </w:rPr>
              <w:t>negative net benefit for an activity, but the DNO decides it is in the best interests of consumers to continue the activity</w:t>
            </w:r>
            <w:r w:rsidR="00AE0229" w:rsidRPr="00F9571E">
              <w:rPr>
                <w:rFonts w:ascii="Verdana" w:hAnsi="Verdana"/>
                <w:sz w:val="20"/>
                <w:szCs w:val="20"/>
              </w:rPr>
              <w:t>, or</w:t>
            </w:r>
            <w:r w:rsidR="006E59CF" w:rsidRPr="00F9571E">
              <w:rPr>
                <w:rFonts w:ascii="Verdana" w:hAnsi="Verdana"/>
                <w:sz w:val="20"/>
                <w:szCs w:val="20"/>
              </w:rPr>
              <w:t xml:space="preserve"> </w:t>
            </w:r>
          </w:p>
          <w:p w14:paraId="4FC18C7A" w14:textId="3127790F" w:rsidR="00AE0229" w:rsidRPr="00F9571E" w:rsidRDefault="00130BC5" w:rsidP="006B1B6C">
            <w:pPr>
              <w:pStyle w:val="NoSpacing"/>
              <w:numPr>
                <w:ilvl w:val="0"/>
                <w:numId w:val="2"/>
              </w:numPr>
              <w:rPr>
                <w:rFonts w:ascii="Verdana" w:hAnsi="Verdana"/>
                <w:sz w:val="20"/>
                <w:szCs w:val="20"/>
              </w:rPr>
            </w:pPr>
            <w:r w:rsidRPr="00F9571E">
              <w:rPr>
                <w:rFonts w:ascii="Verdana" w:hAnsi="Verdana"/>
                <w:sz w:val="20"/>
                <w:szCs w:val="20"/>
              </w:rPr>
              <w:t xml:space="preserve">a substantively different NPV </w:t>
            </w:r>
            <w:r w:rsidR="006E59CF" w:rsidRPr="00F9571E">
              <w:rPr>
                <w:rFonts w:ascii="Verdana" w:hAnsi="Verdana"/>
                <w:sz w:val="20"/>
                <w:szCs w:val="20"/>
              </w:rPr>
              <w:t>from that used to justify a</w:t>
            </w:r>
            <w:r w:rsidR="00B92DAD">
              <w:rPr>
                <w:rFonts w:ascii="Verdana" w:hAnsi="Verdana"/>
                <w:sz w:val="20"/>
                <w:szCs w:val="20"/>
              </w:rPr>
              <w:t>n</w:t>
            </w:r>
            <w:r w:rsidR="006E59CF" w:rsidRPr="00F9571E">
              <w:rPr>
                <w:rFonts w:ascii="Verdana" w:hAnsi="Verdana"/>
                <w:sz w:val="20"/>
                <w:szCs w:val="20"/>
              </w:rPr>
              <w:t xml:space="preserve"> </w:t>
            </w:r>
            <w:r w:rsidR="00B069AB">
              <w:rPr>
                <w:rFonts w:ascii="Verdana" w:hAnsi="Verdana"/>
                <w:sz w:val="20"/>
                <w:szCs w:val="20"/>
              </w:rPr>
              <w:t>activity</w:t>
            </w:r>
            <w:r w:rsidR="00B069AB" w:rsidRPr="00F9571E">
              <w:rPr>
                <w:rFonts w:ascii="Verdana" w:hAnsi="Verdana"/>
                <w:sz w:val="20"/>
                <w:szCs w:val="20"/>
              </w:rPr>
              <w:t xml:space="preserve"> </w:t>
            </w:r>
            <w:r w:rsidR="006E59CF" w:rsidRPr="00F9571E">
              <w:rPr>
                <w:rFonts w:ascii="Verdana" w:hAnsi="Verdana"/>
                <w:sz w:val="20"/>
                <w:szCs w:val="20"/>
              </w:rPr>
              <w:t xml:space="preserve">that has already begun. </w:t>
            </w:r>
          </w:p>
          <w:p w14:paraId="4FC18C7B" w14:textId="525BFDBA" w:rsidR="00130BC5" w:rsidRPr="00F9571E" w:rsidRDefault="00B92DAD" w:rsidP="00130BC5">
            <w:pPr>
              <w:pStyle w:val="NoSpacing"/>
              <w:rPr>
                <w:rFonts w:ascii="Verdana" w:hAnsi="Verdana"/>
                <w:sz w:val="20"/>
                <w:szCs w:val="20"/>
              </w:rPr>
            </w:pPr>
            <w:r>
              <w:rPr>
                <w:rFonts w:ascii="Verdana" w:hAnsi="Verdana"/>
                <w:sz w:val="20"/>
                <w:szCs w:val="20"/>
              </w:rPr>
              <w:t>t</w:t>
            </w:r>
            <w:r w:rsidR="00AE0229" w:rsidRPr="00F9571E">
              <w:rPr>
                <w:rFonts w:ascii="Verdana" w:hAnsi="Verdana"/>
                <w:sz w:val="20"/>
                <w:szCs w:val="20"/>
              </w:rPr>
              <w:t xml:space="preserve">he DNO should include </w:t>
            </w:r>
            <w:r w:rsidR="002A1497" w:rsidRPr="007F3985">
              <w:rPr>
                <w:rFonts w:ascii="Verdana" w:hAnsi="Verdana"/>
                <w:sz w:val="20"/>
                <w:szCs w:val="20"/>
              </w:rPr>
              <w:t xml:space="preserve">an </w:t>
            </w:r>
            <w:r w:rsidR="00AE0229" w:rsidRPr="00F9571E">
              <w:rPr>
                <w:rFonts w:ascii="Verdana" w:hAnsi="Verdana"/>
                <w:sz w:val="20"/>
                <w:szCs w:val="20"/>
              </w:rPr>
              <w:t>explanation of what has changed</w:t>
            </w:r>
            <w:r w:rsidR="002A1497" w:rsidRPr="007F3985">
              <w:rPr>
                <w:rFonts w:ascii="Verdana" w:hAnsi="Verdana"/>
                <w:sz w:val="20"/>
                <w:szCs w:val="20"/>
              </w:rPr>
              <w:t xml:space="preserve"> and why the DNO is continuing the activity</w:t>
            </w:r>
            <w:r w:rsidR="00AE0229" w:rsidRPr="00F9571E">
              <w:rPr>
                <w:rFonts w:ascii="Verdana" w:hAnsi="Verdana"/>
                <w:sz w:val="20"/>
                <w:szCs w:val="20"/>
              </w:rPr>
              <w:t>.</w:t>
            </w:r>
          </w:p>
          <w:p w14:paraId="4FC18C7C" w14:textId="77777777" w:rsidR="00130BC5" w:rsidRPr="00F9571E" w:rsidRDefault="00130BC5" w:rsidP="00130BC5">
            <w:pPr>
              <w:pStyle w:val="NoSpacing"/>
              <w:rPr>
                <w:rFonts w:ascii="Verdana" w:hAnsi="Verdana"/>
                <w:sz w:val="20"/>
                <w:szCs w:val="20"/>
              </w:rPr>
            </w:pPr>
          </w:p>
          <w:p w14:paraId="4FC18C7D" w14:textId="77777777" w:rsidR="003A2DFC" w:rsidRPr="007F3985" w:rsidRDefault="006E59CF" w:rsidP="00DA2290">
            <w:pPr>
              <w:pStyle w:val="NoSpacing"/>
              <w:keepNext/>
              <w:rPr>
                <w:rFonts w:ascii="Verdana" w:hAnsi="Verdana"/>
                <w:sz w:val="20"/>
                <w:szCs w:val="20"/>
              </w:rPr>
            </w:pPr>
            <w:r w:rsidRPr="00F9571E">
              <w:rPr>
                <w:rFonts w:ascii="Verdana" w:hAnsi="Verdana"/>
                <w:sz w:val="20"/>
                <w:szCs w:val="20"/>
              </w:rPr>
              <w:t xml:space="preserve">For example, where the carbon price used in the RIIO-ED1 CBA </w:t>
            </w:r>
            <w:r w:rsidR="00130BC5" w:rsidRPr="00F9571E">
              <w:rPr>
                <w:rFonts w:ascii="Verdana" w:hAnsi="Verdana"/>
                <w:sz w:val="20"/>
                <w:szCs w:val="20"/>
              </w:rPr>
              <w:t xml:space="preserve">Tool </w:t>
            </w:r>
            <w:r w:rsidRPr="00F9571E">
              <w:rPr>
                <w:rFonts w:ascii="Verdana" w:hAnsi="Verdana"/>
                <w:sz w:val="20"/>
                <w:szCs w:val="20"/>
              </w:rPr>
              <w:t xml:space="preserve">has changed from that used to inform the decision such that the </w:t>
            </w:r>
            <w:r w:rsidR="00AE0229" w:rsidRPr="00F9571E">
              <w:rPr>
                <w:rFonts w:ascii="Verdana" w:hAnsi="Verdana"/>
                <w:sz w:val="20"/>
                <w:szCs w:val="20"/>
              </w:rPr>
              <w:t xml:space="preserve">activity </w:t>
            </w:r>
            <w:r w:rsidRPr="00F9571E">
              <w:rPr>
                <w:rFonts w:ascii="Verdana" w:hAnsi="Verdana"/>
                <w:sz w:val="20"/>
                <w:szCs w:val="20"/>
              </w:rPr>
              <w:t>no longer has a positive NPV.</w:t>
            </w:r>
          </w:p>
        </w:tc>
      </w:tr>
      <w:tr w:rsidR="003A2DFC" w:rsidRPr="00F9571E" w14:paraId="4FC18C80" w14:textId="77777777" w:rsidTr="006E59CF">
        <w:tc>
          <w:tcPr>
            <w:tcW w:w="8522" w:type="dxa"/>
            <w:tcBorders>
              <w:bottom w:val="single" w:sz="4" w:space="0" w:color="auto"/>
            </w:tcBorders>
            <w:shd w:val="clear" w:color="auto" w:fill="FFFF99"/>
          </w:tcPr>
          <w:p w14:paraId="34A18AFB" w14:textId="7DA7FF46" w:rsidR="003A2DFC" w:rsidRPr="00780082" w:rsidRDefault="0056377B" w:rsidP="006E59CF">
            <w:pPr>
              <w:rPr>
                <w:rFonts w:ascii="Verdana" w:hAnsi="Verdana"/>
                <w:sz w:val="20"/>
                <w:szCs w:val="20"/>
              </w:rPr>
            </w:pPr>
            <w:r w:rsidRPr="00780082">
              <w:rPr>
                <w:rFonts w:ascii="Verdana" w:hAnsi="Verdana"/>
                <w:sz w:val="20"/>
                <w:szCs w:val="20"/>
              </w:rPr>
              <w:t>n/a</w:t>
            </w:r>
          </w:p>
          <w:p w14:paraId="4FC18C7F" w14:textId="0E40F6F0" w:rsidR="00DA2290" w:rsidRPr="0023249A" w:rsidRDefault="00DA2290" w:rsidP="006E59CF">
            <w:pPr>
              <w:rPr>
                <w:rFonts w:ascii="Verdana" w:hAnsi="Verdana"/>
                <w:color w:val="0000FF"/>
                <w:sz w:val="20"/>
                <w:szCs w:val="20"/>
              </w:rPr>
            </w:pPr>
          </w:p>
        </w:tc>
      </w:tr>
    </w:tbl>
    <w:p w14:paraId="4FC18C81" w14:textId="77777777" w:rsidR="003A2DFC" w:rsidRPr="00F9571E" w:rsidRDefault="003A2DFC"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F9571E" w14:paraId="4FC18C84" w14:textId="77777777" w:rsidTr="00DA7AA3">
        <w:tc>
          <w:tcPr>
            <w:tcW w:w="8522" w:type="dxa"/>
            <w:tcBorders>
              <w:bottom w:val="single" w:sz="4" w:space="0" w:color="auto"/>
            </w:tcBorders>
            <w:shd w:val="clear" w:color="auto" w:fill="FFFFFF"/>
          </w:tcPr>
          <w:p w14:paraId="4FC18C82" w14:textId="231C42F2" w:rsidR="006E59CF" w:rsidRPr="00F9571E" w:rsidRDefault="0023249A" w:rsidP="00DA2290">
            <w:pPr>
              <w:pStyle w:val="NoSpacing"/>
              <w:keepNext/>
              <w:rPr>
                <w:rFonts w:ascii="Verdana" w:hAnsi="Verdana"/>
                <w:b/>
                <w:sz w:val="20"/>
                <w:szCs w:val="20"/>
              </w:rPr>
            </w:pPr>
            <w:r>
              <w:rPr>
                <w:rFonts w:ascii="Verdana" w:hAnsi="Verdana"/>
                <w:b/>
                <w:sz w:val="20"/>
                <w:szCs w:val="20"/>
              </w:rPr>
              <w:t>Cost benefit analysis additional information</w:t>
            </w:r>
          </w:p>
          <w:p w14:paraId="4FC18C83" w14:textId="60EF1523" w:rsidR="00DA7AA3" w:rsidRPr="00F9571E" w:rsidRDefault="006E59CF" w:rsidP="00DA2290">
            <w:pPr>
              <w:keepNext/>
              <w:rPr>
                <w:rFonts w:ascii="Verdana" w:hAnsi="Verdana"/>
                <w:sz w:val="20"/>
                <w:szCs w:val="20"/>
              </w:rPr>
            </w:pPr>
            <w:r w:rsidRPr="00F9571E">
              <w:rPr>
                <w:rFonts w:ascii="Verdana" w:hAnsi="Verdana"/>
                <w:sz w:val="20"/>
                <w:szCs w:val="20"/>
              </w:rPr>
              <w:t xml:space="preserve">Please include a reference to the file name and location of any additional relevant evidence submitted to support the costs and benefits inputted into </w:t>
            </w:r>
            <w:r w:rsidR="000278E8" w:rsidRPr="00F9571E">
              <w:rPr>
                <w:rFonts w:ascii="Verdana" w:hAnsi="Verdana"/>
                <w:sz w:val="20"/>
                <w:szCs w:val="20"/>
              </w:rPr>
              <w:t>this worksheet</w:t>
            </w:r>
            <w:r w:rsidRPr="00F9571E">
              <w:rPr>
                <w:rFonts w:ascii="Verdana" w:hAnsi="Verdana"/>
                <w:sz w:val="20"/>
                <w:szCs w:val="20"/>
              </w:rPr>
              <w:t xml:space="preserve">. This should include the most recent CBA for each activity reported in column </w:t>
            </w:r>
            <w:r w:rsidR="0041699E" w:rsidRPr="00F9571E">
              <w:rPr>
                <w:rFonts w:ascii="Verdana" w:hAnsi="Verdana"/>
                <w:sz w:val="20"/>
                <w:szCs w:val="20"/>
              </w:rPr>
              <w:t>C</w:t>
            </w:r>
            <w:r w:rsidR="000E67BD">
              <w:rPr>
                <w:rFonts w:ascii="Verdana" w:hAnsi="Verdana"/>
                <w:sz w:val="20"/>
                <w:szCs w:val="20"/>
              </w:rPr>
              <w:t xml:space="preserve"> in the Regulatory Year under report</w:t>
            </w:r>
            <w:r w:rsidR="00CE339E" w:rsidRPr="00F9571E">
              <w:rPr>
                <w:rFonts w:ascii="Verdana" w:hAnsi="Verdana"/>
                <w:sz w:val="20"/>
                <w:szCs w:val="20"/>
              </w:rPr>
              <w:t>.</w:t>
            </w:r>
            <w:r w:rsidR="000E67BD">
              <w:rPr>
                <w:rFonts w:ascii="Verdana" w:hAnsi="Verdana"/>
                <w:sz w:val="20"/>
                <w:szCs w:val="20"/>
              </w:rPr>
              <w:t xml:space="preserve"> </w:t>
            </w:r>
          </w:p>
        </w:tc>
      </w:tr>
      <w:tr w:rsidR="00DA7AA3" w:rsidRPr="00F9571E" w14:paraId="4FC18C86" w14:textId="77777777" w:rsidTr="00DA7AA3">
        <w:tc>
          <w:tcPr>
            <w:tcW w:w="8522" w:type="dxa"/>
            <w:tcBorders>
              <w:bottom w:val="single" w:sz="4" w:space="0" w:color="auto"/>
            </w:tcBorders>
            <w:shd w:val="clear" w:color="auto" w:fill="FFFF99"/>
          </w:tcPr>
          <w:p w14:paraId="39DA90DE" w14:textId="30F917F1" w:rsidR="00DA7AA3" w:rsidRPr="00780082" w:rsidRDefault="0056377B" w:rsidP="00DA7AA3">
            <w:pPr>
              <w:rPr>
                <w:rFonts w:ascii="Verdana" w:hAnsi="Verdana"/>
                <w:sz w:val="20"/>
                <w:szCs w:val="20"/>
              </w:rPr>
            </w:pPr>
            <w:r w:rsidRPr="00780082">
              <w:rPr>
                <w:rFonts w:ascii="Verdana" w:hAnsi="Verdana"/>
                <w:sz w:val="20"/>
                <w:szCs w:val="20"/>
              </w:rPr>
              <w:t>n/a</w:t>
            </w:r>
          </w:p>
          <w:p w14:paraId="4FC18C85" w14:textId="755042B6" w:rsidR="00DA2290" w:rsidRPr="0023249A" w:rsidRDefault="00DA2290" w:rsidP="00DA7AA3">
            <w:pPr>
              <w:rPr>
                <w:rFonts w:ascii="Verdana" w:hAnsi="Verdana"/>
                <w:color w:val="0000FF"/>
                <w:sz w:val="20"/>
                <w:szCs w:val="20"/>
              </w:rPr>
            </w:pPr>
          </w:p>
        </w:tc>
      </w:tr>
    </w:tbl>
    <w:p w14:paraId="5F335485" w14:textId="77777777" w:rsidR="00796BEE" w:rsidRDefault="00796BEE" w:rsidP="00796BEE">
      <w:pPr>
        <w:rPr>
          <w:rFonts w:ascii="Verdana" w:hAnsi="Verdana"/>
          <w:sz w:val="20"/>
          <w:szCs w:val="20"/>
        </w:rPr>
      </w:pPr>
    </w:p>
    <w:p w14:paraId="4F3E6C26" w14:textId="3325BEF7" w:rsidR="00796BEE" w:rsidRDefault="00DA7AA3" w:rsidP="00343546">
      <w:pPr>
        <w:pStyle w:val="Heading3"/>
      </w:pPr>
      <w:bookmarkStart w:id="9" w:name="_Toc421884601"/>
      <w:r w:rsidRPr="00480262">
        <w:t>E5 – Smart Metering</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072A7F71" w14:textId="77777777" w:rsidTr="00E92176">
        <w:trPr>
          <w:trHeight w:val="428"/>
        </w:trPr>
        <w:tc>
          <w:tcPr>
            <w:tcW w:w="10536" w:type="dxa"/>
            <w:tcBorders>
              <w:bottom w:val="single" w:sz="4" w:space="0" w:color="auto"/>
            </w:tcBorders>
            <w:shd w:val="clear" w:color="auto" w:fill="FFFFFF"/>
          </w:tcPr>
          <w:p w14:paraId="6230DA10" w14:textId="77777777" w:rsidR="00B86BAA" w:rsidRPr="00E373BD" w:rsidRDefault="00B86BAA" w:rsidP="00DA2290">
            <w:pPr>
              <w:keepNext/>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12B49D40" w14:textId="77777777" w:rsidTr="00E92176">
        <w:trPr>
          <w:trHeight w:val="1298"/>
        </w:trPr>
        <w:tc>
          <w:tcPr>
            <w:tcW w:w="10536" w:type="dxa"/>
            <w:tcBorders>
              <w:bottom w:val="single" w:sz="4" w:space="0" w:color="auto"/>
            </w:tcBorders>
            <w:shd w:val="clear" w:color="auto" w:fill="FFFF99"/>
          </w:tcPr>
          <w:p w14:paraId="52EACF10" w14:textId="77777777" w:rsidR="00A04705" w:rsidRDefault="001302E9" w:rsidP="00E92176">
            <w:pPr>
              <w:tabs>
                <w:tab w:val="left" w:pos="5385"/>
              </w:tabs>
              <w:rPr>
                <w:rFonts w:ascii="Verdana" w:hAnsi="Verdana"/>
                <w:sz w:val="20"/>
                <w:szCs w:val="22"/>
              </w:rPr>
            </w:pPr>
            <w:r>
              <w:rPr>
                <w:rFonts w:ascii="Verdana" w:hAnsi="Verdana"/>
                <w:sz w:val="20"/>
                <w:szCs w:val="22"/>
              </w:rPr>
              <w:t>Many of the Smart Metering benefits will not be realised until a significant number of smart meters are installed.</w:t>
            </w:r>
          </w:p>
          <w:p w14:paraId="1CB73A1F" w14:textId="77777777" w:rsidR="00A04705" w:rsidRDefault="00A04705" w:rsidP="00E92176">
            <w:pPr>
              <w:tabs>
                <w:tab w:val="left" w:pos="5385"/>
              </w:tabs>
              <w:rPr>
                <w:rFonts w:ascii="Verdana" w:hAnsi="Verdana"/>
                <w:sz w:val="20"/>
                <w:szCs w:val="22"/>
              </w:rPr>
            </w:pPr>
          </w:p>
          <w:p w14:paraId="0467CD8C" w14:textId="3B38B819" w:rsidR="00B86BAA" w:rsidRPr="00E373BD" w:rsidRDefault="00A04705" w:rsidP="00E92176">
            <w:pPr>
              <w:tabs>
                <w:tab w:val="left" w:pos="5385"/>
              </w:tabs>
              <w:rPr>
                <w:rFonts w:ascii="Verdana" w:hAnsi="Verdana"/>
                <w:sz w:val="20"/>
                <w:szCs w:val="22"/>
              </w:rPr>
            </w:pPr>
            <w:r>
              <w:rPr>
                <w:rFonts w:ascii="Verdana" w:hAnsi="Verdana"/>
                <w:sz w:val="20"/>
                <w:szCs w:val="22"/>
              </w:rPr>
              <w:t xml:space="preserve">Avoided Loses to Network Operators will not be realised </w:t>
            </w:r>
            <w:r w:rsidR="00FF25DB">
              <w:rPr>
                <w:rFonts w:ascii="Verdana" w:hAnsi="Verdana"/>
                <w:sz w:val="20"/>
                <w:szCs w:val="22"/>
              </w:rPr>
              <w:t>until</w:t>
            </w:r>
            <w:r>
              <w:rPr>
                <w:rFonts w:ascii="Verdana" w:hAnsi="Verdana"/>
                <w:sz w:val="20"/>
                <w:szCs w:val="22"/>
              </w:rPr>
              <w:t xml:space="preserve"> time of use tariffs have been introduced to change customer behaviour.  The reduction in CML derived from “last gasp” reporting and reduction in calls to </w:t>
            </w:r>
            <w:r w:rsidR="00FF25DB">
              <w:rPr>
                <w:rFonts w:ascii="Verdana" w:hAnsi="Verdana"/>
                <w:sz w:val="20"/>
                <w:szCs w:val="22"/>
              </w:rPr>
              <w:t>fault</w:t>
            </w:r>
            <w:r>
              <w:rPr>
                <w:rFonts w:ascii="Verdana" w:hAnsi="Verdana"/>
                <w:sz w:val="20"/>
                <w:szCs w:val="22"/>
              </w:rPr>
              <w:t xml:space="preserve"> lines will not be realised until SMETS2 meters are rolled out in significant volumes.</w:t>
            </w:r>
            <w:r w:rsidR="00B86BAA" w:rsidRPr="00E373BD">
              <w:rPr>
                <w:rFonts w:ascii="Verdana" w:hAnsi="Verdana"/>
                <w:sz w:val="20"/>
                <w:szCs w:val="22"/>
              </w:rPr>
              <w:tab/>
            </w:r>
          </w:p>
          <w:p w14:paraId="5B1FE765" w14:textId="77777777" w:rsidR="00B86BAA" w:rsidRPr="00E373BD" w:rsidRDefault="00B86BAA" w:rsidP="00E92176">
            <w:pPr>
              <w:tabs>
                <w:tab w:val="left" w:pos="5385"/>
              </w:tabs>
              <w:rPr>
                <w:rFonts w:ascii="Verdana" w:hAnsi="Verdana"/>
                <w:sz w:val="20"/>
                <w:szCs w:val="22"/>
              </w:rPr>
            </w:pPr>
          </w:p>
          <w:p w14:paraId="71FD04F8" w14:textId="77777777" w:rsidR="00B86BAA" w:rsidRPr="00E373BD" w:rsidRDefault="00B86BAA" w:rsidP="00E92176">
            <w:pPr>
              <w:tabs>
                <w:tab w:val="left" w:pos="5385"/>
              </w:tabs>
              <w:rPr>
                <w:rFonts w:ascii="Verdana" w:hAnsi="Verdana"/>
                <w:sz w:val="20"/>
                <w:szCs w:val="22"/>
              </w:rPr>
            </w:pPr>
          </w:p>
        </w:tc>
      </w:tr>
    </w:tbl>
    <w:p w14:paraId="15BF2D12" w14:textId="77777777" w:rsidR="00B86BAA" w:rsidRPr="00796BEE" w:rsidRDefault="00B86BAA" w:rsidP="00796BEE">
      <w:pPr>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0529B3" w14:paraId="4FC18C8E" w14:textId="77777777" w:rsidTr="001E004E">
        <w:trPr>
          <w:trHeight w:val="3215"/>
        </w:trPr>
        <w:tc>
          <w:tcPr>
            <w:tcW w:w="8522" w:type="dxa"/>
            <w:tcBorders>
              <w:bottom w:val="single" w:sz="4" w:space="0" w:color="auto"/>
            </w:tcBorders>
            <w:shd w:val="clear" w:color="auto" w:fill="FFFFFF"/>
          </w:tcPr>
          <w:p w14:paraId="4FC18C89" w14:textId="77777777" w:rsidR="00BC22FC" w:rsidRPr="00BC22FC" w:rsidRDefault="00BC22FC" w:rsidP="00D77EF9">
            <w:pPr>
              <w:rPr>
                <w:rFonts w:ascii="Verdana" w:hAnsi="Verdana"/>
                <w:b/>
                <w:sz w:val="20"/>
                <w:szCs w:val="20"/>
              </w:rPr>
            </w:pPr>
            <w:r>
              <w:rPr>
                <w:rFonts w:ascii="Verdana" w:hAnsi="Verdana"/>
                <w:b/>
                <w:sz w:val="20"/>
                <w:szCs w:val="20"/>
              </w:rPr>
              <w:t>Actions to deliver benefits</w:t>
            </w:r>
          </w:p>
          <w:p w14:paraId="4FC18C8A" w14:textId="0B4FE96E" w:rsidR="00D77EF9" w:rsidRPr="00D77EF9" w:rsidRDefault="00D77EF9" w:rsidP="00D77EF9">
            <w:pPr>
              <w:rPr>
                <w:rFonts w:ascii="Verdana" w:hAnsi="Verdana"/>
                <w:sz w:val="20"/>
                <w:szCs w:val="20"/>
              </w:rPr>
            </w:pPr>
            <w:r w:rsidRPr="00D77EF9">
              <w:rPr>
                <w:rFonts w:ascii="Verdana" w:hAnsi="Verdana"/>
                <w:sz w:val="20"/>
                <w:szCs w:val="20"/>
              </w:rPr>
              <w:t xml:space="preserve">Detail what activities have been undertaken in the relevant regulatory year to produce benefits </w:t>
            </w:r>
            <w:r w:rsidR="00F306A3">
              <w:rPr>
                <w:rFonts w:ascii="Verdana" w:hAnsi="Verdana"/>
                <w:sz w:val="20"/>
                <w:szCs w:val="20"/>
              </w:rPr>
              <w:t xml:space="preserve">of smart metering </w:t>
            </w:r>
            <w:r w:rsidRPr="00D77EF9">
              <w:rPr>
                <w:rFonts w:ascii="Verdana" w:hAnsi="Verdana"/>
                <w:sz w:val="20"/>
                <w:szCs w:val="20"/>
              </w:rPr>
              <w:t xml:space="preserve">where efficient and maximise benefits overall to consumers. </w:t>
            </w:r>
            <w:r w:rsidR="003D4E3A">
              <w:rPr>
                <w:rFonts w:ascii="Verdana" w:hAnsi="Verdana"/>
                <w:sz w:val="20"/>
                <w:szCs w:val="20"/>
              </w:rPr>
              <w:t>At</w:t>
            </w:r>
            <w:r w:rsidR="00F306A3">
              <w:rPr>
                <w:rFonts w:ascii="Verdana" w:hAnsi="Verdana"/>
                <w:sz w:val="20"/>
                <w:szCs w:val="20"/>
              </w:rPr>
              <w:t xml:space="preserve"> a minimum</w:t>
            </w:r>
            <w:r w:rsidR="003D4E3A">
              <w:rPr>
                <w:rFonts w:ascii="Verdana" w:hAnsi="Verdana"/>
                <w:sz w:val="20"/>
                <w:szCs w:val="20"/>
              </w:rPr>
              <w:t xml:space="preserve"> this should</w:t>
            </w:r>
            <w:r w:rsidR="00F306A3">
              <w:rPr>
                <w:rFonts w:ascii="Verdana" w:hAnsi="Verdana"/>
                <w:sz w:val="20"/>
                <w:szCs w:val="20"/>
              </w:rPr>
              <w:t xml:space="preserve"> include:</w:t>
            </w:r>
          </w:p>
          <w:p w14:paraId="4FC18C8B" w14:textId="77777777" w:rsidR="00D77EF9" w:rsidRPr="001E004E" w:rsidRDefault="00D77EF9" w:rsidP="006B1B6C">
            <w:pPr>
              <w:pStyle w:val="NoSpacing"/>
              <w:numPr>
                <w:ilvl w:val="0"/>
                <w:numId w:val="2"/>
              </w:numPr>
              <w:rPr>
                <w:rFonts w:ascii="Verdana" w:hAnsi="Verdana"/>
                <w:sz w:val="20"/>
                <w:szCs w:val="20"/>
              </w:rPr>
            </w:pPr>
            <w:r w:rsidRPr="001E004E">
              <w:rPr>
                <w:rFonts w:ascii="Verdana" w:hAnsi="Verdana"/>
                <w:sz w:val="20"/>
                <w:szCs w:val="20"/>
              </w:rPr>
              <w:t xml:space="preserve">A description of what the expenditure reported under Smart Meter Information Technology Costs is being used to procure and how it expects this to deliver benefits for consumers. </w:t>
            </w:r>
          </w:p>
          <w:p w14:paraId="4FC18C8C" w14:textId="77777777" w:rsidR="00D77EF9" w:rsidRPr="001E004E" w:rsidRDefault="00D77EF9" w:rsidP="006B1B6C">
            <w:pPr>
              <w:pStyle w:val="NoSpacing"/>
              <w:numPr>
                <w:ilvl w:val="0"/>
                <w:numId w:val="2"/>
              </w:numPr>
              <w:rPr>
                <w:rFonts w:ascii="Verdana" w:hAnsi="Verdana"/>
                <w:sz w:val="20"/>
                <w:szCs w:val="20"/>
              </w:rPr>
            </w:pPr>
            <w:r w:rsidRPr="001E004E">
              <w:rPr>
                <w:rFonts w:ascii="Verdana" w:hAnsi="Verdana"/>
                <w:sz w:val="20"/>
                <w:szCs w:val="20"/>
              </w:rPr>
              <w:t xml:space="preserve">A description of the benefits expected from the non-elective data procured as part of the Smart Meter Communication Licensee Costs. The DNO should set out how it has used this data. </w:t>
            </w:r>
          </w:p>
          <w:p w14:paraId="4FC18C8D" w14:textId="77777777" w:rsidR="00DA7AA3" w:rsidRPr="00F306A3" w:rsidRDefault="00F306A3" w:rsidP="006B1B6C">
            <w:pPr>
              <w:pStyle w:val="NoSpacing"/>
              <w:keepNext/>
              <w:numPr>
                <w:ilvl w:val="0"/>
                <w:numId w:val="2"/>
              </w:numPr>
              <w:ind w:left="714" w:hanging="357"/>
            </w:pPr>
            <w:r w:rsidRPr="001E004E">
              <w:rPr>
                <w:rFonts w:ascii="Verdana" w:hAnsi="Verdana"/>
                <w:sz w:val="20"/>
                <w:szCs w:val="20"/>
              </w:rPr>
              <w:t>A</w:t>
            </w:r>
            <w:r w:rsidR="00D77EF9" w:rsidRPr="001E004E">
              <w:rPr>
                <w:rFonts w:ascii="Verdana" w:hAnsi="Verdana"/>
                <w:sz w:val="20"/>
                <w:szCs w:val="20"/>
              </w:rPr>
              <w:t xml:space="preserve"> description of the Elective Communication Services being procured, how it has used these services, and a description of the benefits </w:t>
            </w:r>
            <w:r w:rsidRPr="001E004E">
              <w:rPr>
                <w:rFonts w:ascii="Verdana" w:hAnsi="Verdana"/>
                <w:sz w:val="20"/>
                <w:szCs w:val="20"/>
              </w:rPr>
              <w:t>the DNO</w:t>
            </w:r>
            <w:r w:rsidR="00D77EF9" w:rsidRPr="001E004E">
              <w:rPr>
                <w:rFonts w:ascii="Verdana" w:hAnsi="Verdana"/>
                <w:sz w:val="20"/>
                <w:szCs w:val="20"/>
              </w:rPr>
              <w:t xml:space="preserve"> expects to achieve.</w:t>
            </w:r>
          </w:p>
        </w:tc>
      </w:tr>
      <w:tr w:rsidR="00DA7AA3" w:rsidRPr="000529B3" w14:paraId="4FC18C90" w14:textId="77777777" w:rsidTr="00DA7AA3">
        <w:tc>
          <w:tcPr>
            <w:tcW w:w="8522" w:type="dxa"/>
            <w:tcBorders>
              <w:bottom w:val="single" w:sz="4" w:space="0" w:color="auto"/>
            </w:tcBorders>
            <w:shd w:val="clear" w:color="auto" w:fill="FFFF99"/>
          </w:tcPr>
          <w:p w14:paraId="66390F85" w14:textId="77777777" w:rsidR="00DA7AA3" w:rsidRDefault="00DA7AA3" w:rsidP="00DA7AA3">
            <w:pPr>
              <w:rPr>
                <w:rFonts w:ascii="Verdana" w:hAnsi="Verdana"/>
                <w:color w:val="0000FF"/>
                <w:sz w:val="20"/>
                <w:szCs w:val="20"/>
              </w:rPr>
            </w:pPr>
          </w:p>
          <w:p w14:paraId="4FC18C8F" w14:textId="305CA934" w:rsidR="00DA2290" w:rsidRPr="0023249A" w:rsidRDefault="0056377B" w:rsidP="00DA7AA3">
            <w:pPr>
              <w:rPr>
                <w:rFonts w:ascii="Verdana" w:hAnsi="Verdana"/>
                <w:color w:val="0000FF"/>
                <w:sz w:val="20"/>
                <w:szCs w:val="20"/>
              </w:rPr>
            </w:pPr>
            <w:r w:rsidRPr="00780082">
              <w:rPr>
                <w:rFonts w:ascii="Verdana" w:hAnsi="Verdana"/>
                <w:sz w:val="20"/>
                <w:szCs w:val="20"/>
              </w:rPr>
              <w:t>None.</w:t>
            </w:r>
          </w:p>
        </w:tc>
      </w:tr>
    </w:tbl>
    <w:p w14:paraId="4FC18C96" w14:textId="432D7A1B" w:rsidR="00480262" w:rsidRDefault="00480262" w:rsidP="0083588D">
      <w:pPr>
        <w:pStyle w:val="Text-bulleted"/>
        <w:numPr>
          <w:ilvl w:val="0"/>
          <w:numId w:val="0"/>
        </w:num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763F31" w:rsidRPr="00763F31" w14:paraId="4B3621F1" w14:textId="77777777" w:rsidTr="00DA2290">
        <w:tc>
          <w:tcPr>
            <w:tcW w:w="8522" w:type="dxa"/>
            <w:tcBorders>
              <w:top w:val="single" w:sz="4" w:space="0" w:color="auto"/>
              <w:left w:val="single" w:sz="4" w:space="0" w:color="auto"/>
              <w:bottom w:val="single" w:sz="4" w:space="0" w:color="auto"/>
              <w:right w:val="single" w:sz="4" w:space="0" w:color="auto"/>
            </w:tcBorders>
            <w:shd w:val="clear" w:color="auto" w:fill="auto"/>
          </w:tcPr>
          <w:p w14:paraId="34B63943" w14:textId="059D713C" w:rsidR="00763F31" w:rsidRPr="00DA2290" w:rsidRDefault="00763F31" w:rsidP="00DA2290">
            <w:pPr>
              <w:pStyle w:val="NoSpacing"/>
              <w:keepNext/>
              <w:rPr>
                <w:rFonts w:ascii="Verdana" w:hAnsi="Verdana"/>
                <w:b/>
                <w:sz w:val="20"/>
                <w:szCs w:val="20"/>
              </w:rPr>
            </w:pPr>
            <w:r w:rsidRPr="00DA2290">
              <w:rPr>
                <w:rFonts w:ascii="Verdana" w:hAnsi="Verdana"/>
                <w:b/>
                <w:sz w:val="20"/>
                <w:szCs w:val="20"/>
              </w:rPr>
              <w:t>Calculation of benefits</w:t>
            </w:r>
          </w:p>
          <w:p w14:paraId="4DBF9EA6" w14:textId="1FF53A83" w:rsidR="00763F31" w:rsidRPr="00763F31" w:rsidRDefault="00763F31" w:rsidP="00DA2290">
            <w:pPr>
              <w:pStyle w:val="NoSpacing"/>
              <w:keepNext/>
              <w:rPr>
                <w:rFonts w:ascii="Verdana" w:hAnsi="Verdana"/>
                <w:color w:val="0000FF"/>
                <w:sz w:val="20"/>
                <w:szCs w:val="20"/>
              </w:rPr>
            </w:pPr>
            <w:r w:rsidRPr="00DA2290">
              <w:rPr>
                <w:rFonts w:ascii="Verdana" w:hAnsi="Verdana"/>
                <w:sz w:val="20"/>
                <w:szCs w:val="20"/>
              </w:rPr>
              <w:t>Explain how the benefits have been calculated, including all assumptions used and details of the counterfactual scenario against which the benefits are calculated.</w:t>
            </w:r>
          </w:p>
        </w:tc>
      </w:tr>
      <w:tr w:rsidR="00763F31" w:rsidRPr="0023249A" w14:paraId="6444084C" w14:textId="77777777" w:rsidTr="00924096">
        <w:tc>
          <w:tcPr>
            <w:tcW w:w="8522" w:type="dxa"/>
            <w:tcBorders>
              <w:top w:val="single" w:sz="4" w:space="0" w:color="auto"/>
              <w:left w:val="single" w:sz="4" w:space="0" w:color="auto"/>
              <w:bottom w:val="single" w:sz="4" w:space="0" w:color="auto"/>
              <w:right w:val="single" w:sz="4" w:space="0" w:color="auto"/>
            </w:tcBorders>
            <w:shd w:val="clear" w:color="auto" w:fill="FFFF99"/>
          </w:tcPr>
          <w:p w14:paraId="0FB620D4" w14:textId="6DD40921" w:rsidR="00763F31" w:rsidRPr="00780082" w:rsidRDefault="0056377B" w:rsidP="00924096">
            <w:pPr>
              <w:rPr>
                <w:rFonts w:ascii="Verdana" w:hAnsi="Verdana"/>
                <w:sz w:val="20"/>
                <w:szCs w:val="20"/>
              </w:rPr>
            </w:pPr>
            <w:r w:rsidRPr="00780082">
              <w:rPr>
                <w:rFonts w:ascii="Verdana" w:hAnsi="Verdana"/>
                <w:sz w:val="20"/>
                <w:szCs w:val="20"/>
              </w:rPr>
              <w:t>n/a</w:t>
            </w:r>
          </w:p>
          <w:p w14:paraId="76C0FA02" w14:textId="77777777" w:rsidR="00DA2290" w:rsidRPr="0023249A" w:rsidRDefault="00DA2290" w:rsidP="00924096">
            <w:pPr>
              <w:rPr>
                <w:rFonts w:ascii="Verdana" w:hAnsi="Verdana"/>
                <w:color w:val="0000FF"/>
                <w:sz w:val="20"/>
                <w:szCs w:val="20"/>
              </w:rPr>
            </w:pPr>
          </w:p>
        </w:tc>
      </w:tr>
    </w:tbl>
    <w:p w14:paraId="2835D843" w14:textId="77777777" w:rsidR="00763F31" w:rsidRDefault="00763F31" w:rsidP="0083588D">
      <w:pPr>
        <w:pStyle w:val="Text-bulleted"/>
        <w:numPr>
          <w:ilvl w:val="0"/>
          <w:numId w:val="0"/>
        </w:num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0C4956" w:rsidRPr="001E004E" w14:paraId="297D94FE" w14:textId="77777777" w:rsidTr="00924096">
        <w:tc>
          <w:tcPr>
            <w:tcW w:w="8522" w:type="dxa"/>
            <w:tcBorders>
              <w:bottom w:val="single" w:sz="4" w:space="0" w:color="auto"/>
            </w:tcBorders>
            <w:shd w:val="clear" w:color="auto" w:fill="FFFFFF"/>
          </w:tcPr>
          <w:p w14:paraId="13C28E90" w14:textId="77777777" w:rsidR="000C4956" w:rsidRPr="00F9571E" w:rsidRDefault="000C4956" w:rsidP="00DA2290">
            <w:pPr>
              <w:keepNext/>
              <w:rPr>
                <w:rFonts w:ascii="Verdana" w:hAnsi="Verdana"/>
                <w:b/>
                <w:sz w:val="20"/>
                <w:szCs w:val="20"/>
              </w:rPr>
            </w:pPr>
            <w:r w:rsidRPr="00F9571E">
              <w:rPr>
                <w:rFonts w:ascii="Verdana" w:hAnsi="Verdana"/>
                <w:b/>
                <w:sz w:val="20"/>
                <w:szCs w:val="20"/>
              </w:rPr>
              <w:t>Use of the RIIO-ED1 CBA Tool</w:t>
            </w:r>
          </w:p>
          <w:p w14:paraId="29E3F6BE" w14:textId="6A0C803E" w:rsidR="000C4956" w:rsidRPr="001E004E" w:rsidRDefault="000C4956" w:rsidP="00DA2290">
            <w:pPr>
              <w:keepNext/>
              <w:rPr>
                <w:rFonts w:ascii="Verdana" w:hAnsi="Verdana"/>
                <w:sz w:val="20"/>
                <w:szCs w:val="20"/>
              </w:rPr>
            </w:pPr>
            <w:r w:rsidRPr="001E004E">
              <w:rPr>
                <w:rFonts w:ascii="Verdana" w:hAnsi="Verdana"/>
                <w:sz w:val="20"/>
                <w:szCs w:val="20"/>
              </w:rPr>
              <w:t>DNOs should use the latest version of the RIIO-ED1 CBA Tool for each solution</w:t>
            </w:r>
            <w:r w:rsidR="000E67BD">
              <w:rPr>
                <w:rFonts w:ascii="Verdana" w:hAnsi="Verdana"/>
                <w:sz w:val="20"/>
                <w:szCs w:val="20"/>
              </w:rPr>
              <w:t xml:space="preserve"> reported in the worksheet in the Regulatory Year under report</w:t>
            </w:r>
            <w:r w:rsidRPr="001E004E">
              <w:rPr>
                <w:rFonts w:ascii="Verdana" w:hAnsi="Verdana"/>
                <w:sz w:val="20"/>
                <w:szCs w:val="20"/>
              </w:rPr>
              <w:t xml:space="preserve">. Where the RIIO-ED1 CBA Tool cannot be used to justify a solution, DNOs should </w:t>
            </w:r>
            <w:r>
              <w:rPr>
                <w:rFonts w:ascii="Verdana" w:hAnsi="Verdana"/>
                <w:sz w:val="20"/>
                <w:szCs w:val="20"/>
              </w:rPr>
              <w:t xml:space="preserve">explain why and </w:t>
            </w:r>
            <w:r w:rsidRPr="001E004E">
              <w:rPr>
                <w:rFonts w:ascii="Verdana" w:hAnsi="Verdana"/>
                <w:sz w:val="20"/>
                <w:szCs w:val="20"/>
              </w:rPr>
              <w:t>provide evidence for how they have derived the equivalent figures</w:t>
            </w:r>
            <w:r>
              <w:rPr>
                <w:rFonts w:ascii="Verdana" w:hAnsi="Verdana"/>
                <w:sz w:val="20"/>
                <w:szCs w:val="20"/>
              </w:rPr>
              <w:t xml:space="preserve"> for the worksheet</w:t>
            </w:r>
            <w:r w:rsidRPr="001E004E">
              <w:rPr>
                <w:rFonts w:ascii="Verdana" w:hAnsi="Verdana"/>
                <w:sz w:val="20"/>
                <w:szCs w:val="20"/>
              </w:rPr>
              <w:t>.</w:t>
            </w:r>
            <w:r w:rsidR="003824CA">
              <w:rPr>
                <w:rFonts w:ascii="Verdana" w:hAnsi="Verdana"/>
                <w:sz w:val="20"/>
                <w:szCs w:val="20"/>
              </w:rPr>
              <w:t xml:space="preserve">  </w:t>
            </w:r>
            <w:r w:rsidR="003824CA" w:rsidRPr="003824CA">
              <w:rPr>
                <w:rFonts w:ascii="Verdana" w:hAnsi="Verdana"/>
                <w:sz w:val="20"/>
                <w:szCs w:val="20"/>
              </w:rPr>
              <w:t xml:space="preserve">The most up-to-date CBA for each activity reported in the Regulatory Year under report which are used to complete the worksheet must be submitted.  </w:t>
            </w:r>
          </w:p>
        </w:tc>
      </w:tr>
      <w:tr w:rsidR="000C4956" w:rsidRPr="0023249A" w14:paraId="3CA8B411" w14:textId="77777777" w:rsidTr="00924096">
        <w:tc>
          <w:tcPr>
            <w:tcW w:w="8522" w:type="dxa"/>
            <w:tcBorders>
              <w:bottom w:val="single" w:sz="4" w:space="0" w:color="auto"/>
            </w:tcBorders>
            <w:shd w:val="clear" w:color="auto" w:fill="FFFF99"/>
          </w:tcPr>
          <w:p w14:paraId="08DE3E3C" w14:textId="5F184799" w:rsidR="00C14E05" w:rsidRPr="00780082" w:rsidRDefault="0056377B" w:rsidP="00924096">
            <w:pPr>
              <w:rPr>
                <w:rFonts w:ascii="Verdana" w:hAnsi="Verdana"/>
                <w:sz w:val="20"/>
                <w:szCs w:val="20"/>
              </w:rPr>
            </w:pPr>
            <w:r w:rsidRPr="00780082">
              <w:rPr>
                <w:rFonts w:ascii="Verdana" w:hAnsi="Verdana"/>
                <w:sz w:val="20"/>
                <w:szCs w:val="20"/>
              </w:rPr>
              <w:t>n/a</w:t>
            </w:r>
          </w:p>
          <w:p w14:paraId="51C99011" w14:textId="77777777" w:rsidR="00DA2290" w:rsidRPr="0023249A" w:rsidRDefault="00DA2290" w:rsidP="00924096">
            <w:pPr>
              <w:rPr>
                <w:rFonts w:ascii="Verdana" w:hAnsi="Verdana"/>
                <w:color w:val="0000FF"/>
                <w:sz w:val="20"/>
                <w:szCs w:val="20"/>
              </w:rPr>
            </w:pPr>
          </w:p>
        </w:tc>
      </w:tr>
    </w:tbl>
    <w:p w14:paraId="170AC8B5" w14:textId="77777777" w:rsidR="000C4956" w:rsidRDefault="000C4956" w:rsidP="0083588D">
      <w:pPr>
        <w:pStyle w:val="Text-bulleted"/>
        <w:numPr>
          <w:ilvl w:val="0"/>
          <w:numId w:val="0"/>
        </w:num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C14E05" w:rsidRPr="00F9571E" w14:paraId="3C54F9CB" w14:textId="77777777" w:rsidTr="00004159">
        <w:tc>
          <w:tcPr>
            <w:tcW w:w="8522" w:type="dxa"/>
            <w:tcBorders>
              <w:bottom w:val="single" w:sz="4" w:space="0" w:color="auto"/>
            </w:tcBorders>
            <w:shd w:val="clear" w:color="auto" w:fill="FFFFFF"/>
          </w:tcPr>
          <w:p w14:paraId="0F6B52AD" w14:textId="77777777" w:rsidR="00C14E05" w:rsidRPr="00F9571E" w:rsidRDefault="00C14E05" w:rsidP="00DA2290">
            <w:pPr>
              <w:pStyle w:val="NoSpacing"/>
              <w:keepNext/>
              <w:rPr>
                <w:rFonts w:ascii="Verdana" w:hAnsi="Verdana"/>
                <w:b/>
                <w:sz w:val="20"/>
                <w:szCs w:val="20"/>
              </w:rPr>
            </w:pPr>
            <w:r>
              <w:rPr>
                <w:rFonts w:ascii="Verdana" w:hAnsi="Verdana"/>
                <w:b/>
                <w:sz w:val="20"/>
                <w:szCs w:val="20"/>
              </w:rPr>
              <w:t>Cost benefit analysis additional information</w:t>
            </w:r>
          </w:p>
          <w:p w14:paraId="234F82AD" w14:textId="4C0BE11E" w:rsidR="00C14E05" w:rsidRPr="00F9571E" w:rsidRDefault="00C14E05" w:rsidP="00DA2290">
            <w:pPr>
              <w:keepNext/>
              <w:rPr>
                <w:rFonts w:ascii="Verdana" w:hAnsi="Verdana"/>
                <w:sz w:val="20"/>
                <w:szCs w:val="20"/>
              </w:rPr>
            </w:pPr>
            <w:r w:rsidRPr="00F9571E">
              <w:rPr>
                <w:rFonts w:ascii="Verdana" w:hAnsi="Verdana"/>
                <w:sz w:val="20"/>
                <w:szCs w:val="20"/>
              </w:rPr>
              <w:t xml:space="preserve">Please include a reference to the file name and location of any additional relevant evidence submitted to support the costs and benefits inputted into this worksheet. This should include the most recent CBA for each </w:t>
            </w:r>
            <w:r>
              <w:rPr>
                <w:rFonts w:ascii="Verdana" w:hAnsi="Verdana"/>
                <w:sz w:val="20"/>
                <w:szCs w:val="20"/>
              </w:rPr>
              <w:t>solution</w:t>
            </w:r>
            <w:r w:rsidR="000E67BD">
              <w:rPr>
                <w:rFonts w:ascii="Verdana" w:hAnsi="Verdana"/>
                <w:sz w:val="20"/>
                <w:szCs w:val="20"/>
              </w:rPr>
              <w:t xml:space="preserve"> reported in the Regulatory Year under report</w:t>
            </w:r>
            <w:r w:rsidRPr="00F9571E">
              <w:rPr>
                <w:rFonts w:ascii="Verdana" w:hAnsi="Verdana"/>
                <w:sz w:val="20"/>
                <w:szCs w:val="20"/>
              </w:rPr>
              <w:t>.</w:t>
            </w:r>
          </w:p>
        </w:tc>
      </w:tr>
      <w:tr w:rsidR="00C14E05" w:rsidRPr="00F9571E" w14:paraId="4815F91F" w14:textId="77777777" w:rsidTr="00004159">
        <w:tc>
          <w:tcPr>
            <w:tcW w:w="8522" w:type="dxa"/>
            <w:tcBorders>
              <w:bottom w:val="single" w:sz="4" w:space="0" w:color="auto"/>
            </w:tcBorders>
            <w:shd w:val="clear" w:color="auto" w:fill="FFFF99"/>
          </w:tcPr>
          <w:p w14:paraId="001D68BD" w14:textId="77777777" w:rsidR="00C14E05" w:rsidRDefault="00C14E05" w:rsidP="00004159">
            <w:pPr>
              <w:rPr>
                <w:rFonts w:ascii="Verdana" w:hAnsi="Verdana"/>
                <w:color w:val="0000FF"/>
                <w:sz w:val="20"/>
                <w:szCs w:val="20"/>
              </w:rPr>
            </w:pPr>
          </w:p>
          <w:p w14:paraId="22FFBD82" w14:textId="417FAAA0" w:rsidR="00DA2290" w:rsidRPr="0023249A" w:rsidRDefault="0056377B" w:rsidP="00004159">
            <w:pPr>
              <w:rPr>
                <w:rFonts w:ascii="Verdana" w:hAnsi="Verdana"/>
                <w:color w:val="0000FF"/>
                <w:sz w:val="20"/>
                <w:szCs w:val="20"/>
              </w:rPr>
            </w:pPr>
            <w:r w:rsidRPr="00780082">
              <w:rPr>
                <w:rFonts w:ascii="Verdana" w:hAnsi="Verdana"/>
                <w:sz w:val="20"/>
                <w:szCs w:val="20"/>
              </w:rPr>
              <w:t>n/a</w:t>
            </w:r>
          </w:p>
        </w:tc>
      </w:tr>
    </w:tbl>
    <w:p w14:paraId="4C08F9FE" w14:textId="77777777" w:rsidR="00C14E05" w:rsidRPr="0083588D" w:rsidRDefault="00C14E05" w:rsidP="0083588D">
      <w:pPr>
        <w:pStyle w:val="Text-bulleted"/>
        <w:numPr>
          <w:ilvl w:val="0"/>
          <w:numId w:val="0"/>
        </w:numPr>
        <w:rPr>
          <w:highlight w:val="yellow"/>
        </w:rPr>
      </w:pPr>
    </w:p>
    <w:p w14:paraId="4FC18C97" w14:textId="77777777" w:rsidR="0007176D" w:rsidRDefault="00DA7AA3" w:rsidP="00343546">
      <w:pPr>
        <w:pStyle w:val="Heading3"/>
      </w:pPr>
      <w:bookmarkStart w:id="10" w:name="_Toc421884602"/>
      <w:r w:rsidRPr="00480262">
        <w:t>E6 – Innovative Solutions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477AA7DB" w14:textId="77777777" w:rsidTr="00E92176">
        <w:trPr>
          <w:trHeight w:val="428"/>
        </w:trPr>
        <w:tc>
          <w:tcPr>
            <w:tcW w:w="10536" w:type="dxa"/>
            <w:tcBorders>
              <w:bottom w:val="single" w:sz="4" w:space="0" w:color="auto"/>
            </w:tcBorders>
            <w:shd w:val="clear" w:color="auto" w:fill="FFFFFF"/>
          </w:tcPr>
          <w:p w14:paraId="181DBA24" w14:textId="77777777" w:rsidR="00B86BAA" w:rsidRPr="00E373BD" w:rsidRDefault="00B86BAA" w:rsidP="00DA2290">
            <w:pPr>
              <w:keepNext/>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086DABE7" w14:textId="77777777" w:rsidTr="00E92176">
        <w:trPr>
          <w:trHeight w:val="1298"/>
        </w:trPr>
        <w:tc>
          <w:tcPr>
            <w:tcW w:w="10536" w:type="dxa"/>
            <w:tcBorders>
              <w:bottom w:val="single" w:sz="4" w:space="0" w:color="auto"/>
            </w:tcBorders>
            <w:shd w:val="clear" w:color="auto" w:fill="FFFF99"/>
          </w:tcPr>
          <w:p w14:paraId="7B929E88" w14:textId="77777777" w:rsidR="00DA5D28" w:rsidRPr="00DA5D28" w:rsidRDefault="00DA5D28" w:rsidP="00DA5D28">
            <w:pPr>
              <w:tabs>
                <w:tab w:val="left" w:pos="5385"/>
              </w:tabs>
              <w:ind w:right="-46"/>
              <w:rPr>
                <w:rFonts w:ascii="Verdana" w:hAnsi="Verdana"/>
                <w:sz w:val="20"/>
                <w:szCs w:val="20"/>
              </w:rPr>
            </w:pPr>
            <w:r w:rsidRPr="00DA5D28">
              <w:rPr>
                <w:rFonts w:ascii="Verdana" w:hAnsi="Verdana"/>
                <w:b/>
                <w:sz w:val="20"/>
                <w:szCs w:val="20"/>
              </w:rPr>
              <w:t>Costs</w:t>
            </w:r>
            <w:r w:rsidRPr="00DA5D28">
              <w:rPr>
                <w:rFonts w:ascii="Verdana" w:hAnsi="Verdana"/>
                <w:sz w:val="20"/>
                <w:szCs w:val="20"/>
              </w:rPr>
              <w:t xml:space="preserve"> </w:t>
            </w:r>
            <w:r w:rsidRPr="00DA5D28">
              <w:rPr>
                <w:rFonts w:ascii="Verdana" w:hAnsi="Verdana"/>
                <w:b/>
                <w:sz w:val="20"/>
                <w:szCs w:val="20"/>
              </w:rPr>
              <w:t>column W</w:t>
            </w:r>
            <w:r w:rsidRPr="00DA5D28">
              <w:rPr>
                <w:rFonts w:ascii="Verdana" w:hAnsi="Verdana"/>
                <w:sz w:val="20"/>
                <w:szCs w:val="20"/>
              </w:rPr>
              <w:t xml:space="preserve"> - Total costs incurred on accepted and completed alternative connection schemes with15/16 regulatory period. These have been split by DNO upstream DUOS costs and the customer sole use and customer re-enforcement contribution costs.</w:t>
            </w:r>
          </w:p>
          <w:p w14:paraId="42D8D2B3" w14:textId="77777777" w:rsidR="00DA5D28" w:rsidRPr="00DA5D28" w:rsidRDefault="00DA5D28" w:rsidP="00DA5D28">
            <w:pPr>
              <w:tabs>
                <w:tab w:val="left" w:pos="5385"/>
              </w:tabs>
              <w:ind w:right="-46"/>
              <w:rPr>
                <w:rFonts w:ascii="Verdana" w:hAnsi="Verdana"/>
                <w:sz w:val="20"/>
                <w:szCs w:val="20"/>
              </w:rPr>
            </w:pPr>
          </w:p>
          <w:p w14:paraId="1317EA48" w14:textId="77777777" w:rsidR="00DA5D28" w:rsidRPr="00DA5D28" w:rsidRDefault="00DA5D28" w:rsidP="00DA5D28">
            <w:pPr>
              <w:tabs>
                <w:tab w:val="left" w:pos="5385"/>
              </w:tabs>
              <w:ind w:right="-46"/>
              <w:rPr>
                <w:rFonts w:ascii="Verdana" w:hAnsi="Verdana"/>
                <w:sz w:val="20"/>
                <w:szCs w:val="20"/>
              </w:rPr>
            </w:pPr>
            <w:r w:rsidRPr="00DA5D28">
              <w:rPr>
                <w:rFonts w:ascii="Verdana" w:hAnsi="Verdana"/>
                <w:b/>
                <w:sz w:val="20"/>
                <w:szCs w:val="20"/>
              </w:rPr>
              <w:t xml:space="preserve">MVA released column BV </w:t>
            </w:r>
            <w:r w:rsidRPr="00DA5D28">
              <w:rPr>
                <w:rFonts w:ascii="Verdana" w:hAnsi="Verdana"/>
                <w:sz w:val="20"/>
                <w:szCs w:val="20"/>
              </w:rPr>
              <w:t>- Total MVA capacity made available through accepted and completed alternative connection schemes that have incurred costs with15/16 regulatory period.</w:t>
            </w:r>
          </w:p>
          <w:p w14:paraId="17838A0D" w14:textId="77777777" w:rsidR="00DA5D28" w:rsidRPr="00DA5D28" w:rsidRDefault="00DA5D28" w:rsidP="00DA5D28">
            <w:pPr>
              <w:tabs>
                <w:tab w:val="left" w:pos="5385"/>
              </w:tabs>
              <w:ind w:right="-46"/>
              <w:rPr>
                <w:rFonts w:ascii="Verdana" w:hAnsi="Verdana"/>
                <w:sz w:val="20"/>
                <w:szCs w:val="20"/>
              </w:rPr>
            </w:pPr>
          </w:p>
          <w:p w14:paraId="2C53C98C" w14:textId="77777777" w:rsidR="00DA5D28" w:rsidRPr="00DA5D28" w:rsidRDefault="00DA5D28" w:rsidP="00DA5D28">
            <w:pPr>
              <w:ind w:right="-46"/>
              <w:rPr>
                <w:rFonts w:ascii="Verdana" w:hAnsi="Verdana"/>
                <w:sz w:val="20"/>
                <w:szCs w:val="20"/>
              </w:rPr>
            </w:pPr>
            <w:r w:rsidRPr="00DA5D28">
              <w:rPr>
                <w:rFonts w:ascii="Verdana" w:hAnsi="Verdana"/>
                <w:b/>
                <w:sz w:val="20"/>
                <w:szCs w:val="20"/>
              </w:rPr>
              <w:t>Estimated Gross Avoided Costs column DA</w:t>
            </w:r>
            <w:r w:rsidRPr="00DA5D28">
              <w:rPr>
                <w:rFonts w:ascii="Verdana" w:hAnsi="Verdana"/>
                <w:sz w:val="20"/>
                <w:szCs w:val="20"/>
              </w:rPr>
              <w:t xml:space="preserve"> – Total MVA released from column BV multiplied by the calculated avoided costs for each option from the Alternative Connections CBA.</w:t>
            </w:r>
          </w:p>
          <w:p w14:paraId="463C0A8D" w14:textId="099B6038" w:rsidR="00B86BAA" w:rsidRPr="00E373BD" w:rsidRDefault="00B86BAA" w:rsidP="00E92176">
            <w:pPr>
              <w:tabs>
                <w:tab w:val="left" w:pos="5385"/>
              </w:tabs>
              <w:rPr>
                <w:rFonts w:ascii="Verdana" w:hAnsi="Verdana"/>
                <w:sz w:val="20"/>
                <w:szCs w:val="22"/>
              </w:rPr>
            </w:pPr>
          </w:p>
        </w:tc>
      </w:tr>
    </w:tbl>
    <w:p w14:paraId="6D6007F2" w14:textId="77777777" w:rsidR="00B86BAA" w:rsidRPr="00480262" w:rsidRDefault="00B86BAA" w:rsidP="00480262">
      <w:pPr>
        <w:spacing w:after="120"/>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1E004E" w14:paraId="4FC18C9E" w14:textId="77777777" w:rsidTr="00DA7AA3">
        <w:tc>
          <w:tcPr>
            <w:tcW w:w="8522" w:type="dxa"/>
            <w:tcBorders>
              <w:bottom w:val="single" w:sz="4" w:space="0" w:color="auto"/>
            </w:tcBorders>
            <w:shd w:val="clear" w:color="auto" w:fill="FFFFFF"/>
          </w:tcPr>
          <w:p w14:paraId="4FC18C98" w14:textId="77777777" w:rsidR="001E004E" w:rsidRPr="001E004E" w:rsidRDefault="001E004E" w:rsidP="00DA2290">
            <w:pPr>
              <w:keepNext/>
              <w:rPr>
                <w:rFonts w:ascii="Verdana" w:hAnsi="Verdana"/>
                <w:b/>
                <w:sz w:val="20"/>
                <w:szCs w:val="20"/>
              </w:rPr>
            </w:pPr>
            <w:r w:rsidRPr="001E004E">
              <w:rPr>
                <w:rFonts w:ascii="Verdana" w:hAnsi="Verdana"/>
                <w:b/>
                <w:sz w:val="20"/>
                <w:szCs w:val="20"/>
              </w:rPr>
              <w:t>General</w:t>
            </w:r>
          </w:p>
          <w:p w14:paraId="4FC18C99" w14:textId="088A9CF6" w:rsidR="001E004E" w:rsidRPr="001E004E" w:rsidRDefault="001E004E" w:rsidP="00DA2290">
            <w:pPr>
              <w:keepNext/>
              <w:rPr>
                <w:rFonts w:ascii="Verdana" w:hAnsi="Verdana"/>
                <w:sz w:val="20"/>
                <w:szCs w:val="20"/>
              </w:rPr>
            </w:pPr>
            <w:r w:rsidRPr="001E004E">
              <w:rPr>
                <w:rFonts w:ascii="Verdana" w:hAnsi="Verdana"/>
                <w:sz w:val="20"/>
                <w:szCs w:val="20"/>
              </w:rPr>
              <w:t xml:space="preserve">For each </w:t>
            </w:r>
            <w:r w:rsidR="003D4E3A">
              <w:rPr>
                <w:rFonts w:ascii="Verdana" w:hAnsi="Verdana"/>
                <w:sz w:val="20"/>
                <w:szCs w:val="20"/>
              </w:rPr>
              <w:t xml:space="preserve">of the </w:t>
            </w:r>
            <w:r w:rsidRPr="001E004E">
              <w:rPr>
                <w:rFonts w:ascii="Verdana" w:hAnsi="Verdana"/>
                <w:sz w:val="20"/>
                <w:szCs w:val="20"/>
              </w:rPr>
              <w:t>solutions please explain:</w:t>
            </w:r>
          </w:p>
          <w:p w14:paraId="4FC18C9A" w14:textId="77777777" w:rsidR="001E004E" w:rsidRPr="001E004E" w:rsidRDefault="001E004E" w:rsidP="006B1B6C">
            <w:pPr>
              <w:pStyle w:val="ListParagraph"/>
              <w:keepNext/>
              <w:numPr>
                <w:ilvl w:val="0"/>
                <w:numId w:val="4"/>
              </w:numPr>
              <w:spacing w:after="0" w:line="240" w:lineRule="auto"/>
            </w:pPr>
            <w:r w:rsidRPr="001E004E">
              <w:t>In detail what the solution is, linking to external documents where necessary.</w:t>
            </w:r>
          </w:p>
          <w:p w14:paraId="4FC18C9B" w14:textId="77777777" w:rsidR="001E004E" w:rsidRPr="001E004E" w:rsidRDefault="001E004E" w:rsidP="006B1B6C">
            <w:pPr>
              <w:pStyle w:val="ListParagraph"/>
              <w:keepNext/>
              <w:numPr>
                <w:ilvl w:val="0"/>
                <w:numId w:val="4"/>
              </w:numPr>
              <w:spacing w:after="0" w:line="240" w:lineRule="auto"/>
            </w:pPr>
            <w:r w:rsidRPr="001E004E">
              <w:t>How this is being used, and how it is delivering benefits.</w:t>
            </w:r>
          </w:p>
          <w:p w14:paraId="4FC18C9C" w14:textId="77777777" w:rsidR="001E004E" w:rsidRPr="001E004E" w:rsidRDefault="001E004E" w:rsidP="006B1B6C">
            <w:pPr>
              <w:pStyle w:val="ListParagraph"/>
              <w:keepNext/>
              <w:numPr>
                <w:ilvl w:val="0"/>
                <w:numId w:val="4"/>
              </w:numPr>
              <w:spacing w:after="0" w:line="240" w:lineRule="auto"/>
            </w:pPr>
            <w:r w:rsidRPr="001E004E">
              <w:t>What the volume unit is and what you have counted as a single unit.</w:t>
            </w:r>
          </w:p>
          <w:p w14:paraId="4FC18C9D" w14:textId="77777777" w:rsidR="00DA7AA3" w:rsidRPr="001E004E" w:rsidRDefault="001E004E" w:rsidP="006B1B6C">
            <w:pPr>
              <w:pStyle w:val="ListParagraph"/>
              <w:keepNext/>
              <w:numPr>
                <w:ilvl w:val="0"/>
                <w:numId w:val="4"/>
              </w:numPr>
              <w:spacing w:after="0" w:line="240" w:lineRule="auto"/>
            </w:pPr>
            <w:r w:rsidRPr="001E004E">
              <w:t>How each of the impacts have been calculated, including what assumptions have been relied upon.</w:t>
            </w:r>
          </w:p>
        </w:tc>
      </w:tr>
      <w:tr w:rsidR="00DA7AA3" w:rsidRPr="001E004E" w14:paraId="4FC18CA0" w14:textId="77777777" w:rsidTr="00DA7AA3">
        <w:tc>
          <w:tcPr>
            <w:tcW w:w="8522" w:type="dxa"/>
            <w:tcBorders>
              <w:bottom w:val="single" w:sz="4" w:space="0" w:color="auto"/>
            </w:tcBorders>
            <w:shd w:val="clear" w:color="auto" w:fill="FFFF99"/>
          </w:tcPr>
          <w:p w14:paraId="451AEED1" w14:textId="77777777" w:rsidR="00DA5D28" w:rsidRPr="00DA5D28" w:rsidRDefault="00DA5D28" w:rsidP="00DA5D28">
            <w:pPr>
              <w:ind w:right="-46"/>
              <w:rPr>
                <w:rFonts w:ascii="Verdana" w:hAnsi="Verdana"/>
                <w:b/>
                <w:sz w:val="20"/>
                <w:szCs w:val="20"/>
              </w:rPr>
            </w:pPr>
            <w:r w:rsidRPr="00DA5D28">
              <w:rPr>
                <w:rFonts w:ascii="Verdana" w:hAnsi="Verdana"/>
                <w:b/>
                <w:sz w:val="20"/>
                <w:szCs w:val="20"/>
              </w:rPr>
              <w:t xml:space="preserve">Alternative Connection Offers - </w:t>
            </w:r>
            <w:r w:rsidRPr="00DA5D28">
              <w:rPr>
                <w:rFonts w:ascii="Verdana" w:hAnsi="Verdana"/>
                <w:sz w:val="20"/>
                <w:szCs w:val="20"/>
              </w:rPr>
              <w:t xml:space="preserve">within the 2015-16 period WPD offered 3 types of Alternative Connection options, these can benefit generation customers where a conventional firm offer would prove financially unviable in areas where high levels of network re-enforcement are required. </w:t>
            </w:r>
          </w:p>
          <w:p w14:paraId="3548940E" w14:textId="77777777" w:rsidR="00DA5D28" w:rsidRPr="00DA5D28" w:rsidRDefault="00DA5D28" w:rsidP="00DA5D28">
            <w:pPr>
              <w:ind w:right="-46"/>
              <w:rPr>
                <w:rFonts w:ascii="Verdana" w:hAnsi="Verdana"/>
                <w:sz w:val="20"/>
                <w:szCs w:val="20"/>
              </w:rPr>
            </w:pPr>
          </w:p>
          <w:p w14:paraId="3C64A58B" w14:textId="77777777" w:rsidR="00DA5D28" w:rsidRPr="00DA5D28" w:rsidRDefault="00DA5D28" w:rsidP="00DA5D28">
            <w:pPr>
              <w:ind w:right="-46"/>
              <w:rPr>
                <w:rFonts w:ascii="Verdana" w:hAnsi="Verdana"/>
                <w:sz w:val="20"/>
                <w:szCs w:val="20"/>
              </w:rPr>
            </w:pPr>
            <w:r w:rsidRPr="00DA5D28">
              <w:rPr>
                <w:rFonts w:ascii="Verdana" w:hAnsi="Verdana"/>
                <w:sz w:val="20"/>
                <w:szCs w:val="20"/>
              </w:rPr>
              <w:t xml:space="preserve">These 3 alternative options include; </w:t>
            </w:r>
          </w:p>
          <w:p w14:paraId="7C2F91C5" w14:textId="77777777" w:rsidR="00DA5D28" w:rsidRPr="00350132" w:rsidRDefault="00DA5D28" w:rsidP="00350132">
            <w:pPr>
              <w:pStyle w:val="ListParagraph"/>
              <w:numPr>
                <w:ilvl w:val="0"/>
                <w:numId w:val="13"/>
              </w:numPr>
              <w:ind w:right="-46"/>
            </w:pPr>
            <w:r w:rsidRPr="00350132">
              <w:rPr>
                <w:b/>
              </w:rPr>
              <w:t>Active Network Management</w:t>
            </w:r>
            <w:r w:rsidRPr="00350132">
              <w:t xml:space="preserve"> - connection offered on the basis that the generator will join a 'last in first out' queue for forced curtailment at times of peak constraint.</w:t>
            </w:r>
          </w:p>
          <w:p w14:paraId="47F82F52" w14:textId="77777777" w:rsidR="00DA5D28" w:rsidRPr="00350132" w:rsidRDefault="00DA5D28" w:rsidP="00350132">
            <w:pPr>
              <w:pStyle w:val="ListParagraph"/>
              <w:numPr>
                <w:ilvl w:val="0"/>
                <w:numId w:val="13"/>
              </w:numPr>
              <w:ind w:right="-46"/>
            </w:pPr>
            <w:r w:rsidRPr="00350132">
              <w:rPr>
                <w:b/>
              </w:rPr>
              <w:t>Soft Intertrip</w:t>
            </w:r>
            <w:r w:rsidRPr="00350132">
              <w:t xml:space="preserve"> - connection offered on the basis that the generator will be forced offline at times of peak constraint</w:t>
            </w:r>
          </w:p>
          <w:p w14:paraId="173C4744" w14:textId="77777777" w:rsidR="00DA5D28" w:rsidRPr="00350132" w:rsidRDefault="00DA5D28" w:rsidP="00350132">
            <w:pPr>
              <w:pStyle w:val="ListParagraph"/>
              <w:numPr>
                <w:ilvl w:val="0"/>
                <w:numId w:val="13"/>
              </w:numPr>
              <w:ind w:right="-46"/>
            </w:pPr>
            <w:r w:rsidRPr="00350132">
              <w:rPr>
                <w:b/>
              </w:rPr>
              <w:t>Timed</w:t>
            </w:r>
            <w:r w:rsidRPr="00350132">
              <w:t xml:space="preserve"> - connection offered on the basis that the generator will only operate within a fixed time period.</w:t>
            </w:r>
          </w:p>
          <w:p w14:paraId="7E86B372" w14:textId="77777777" w:rsidR="00DA5D28" w:rsidRPr="00DA5D28" w:rsidRDefault="00DA5D28" w:rsidP="00DA5D28">
            <w:pPr>
              <w:ind w:right="-46"/>
              <w:rPr>
                <w:rFonts w:ascii="Verdana" w:hAnsi="Verdana"/>
                <w:sz w:val="20"/>
                <w:szCs w:val="20"/>
              </w:rPr>
            </w:pPr>
          </w:p>
          <w:p w14:paraId="109F2204" w14:textId="77777777" w:rsidR="00DA5D28" w:rsidRPr="00DA5D28" w:rsidRDefault="00DA5D28" w:rsidP="00DA5D28">
            <w:pPr>
              <w:ind w:right="-46"/>
              <w:rPr>
                <w:rStyle w:val="Hyperlink"/>
                <w:rFonts w:ascii="Verdana" w:hAnsi="Verdana"/>
                <w:color w:val="auto"/>
                <w:sz w:val="20"/>
                <w:szCs w:val="20"/>
              </w:rPr>
            </w:pPr>
            <w:r w:rsidRPr="00DA5D28">
              <w:rPr>
                <w:rFonts w:ascii="Verdana" w:hAnsi="Verdana"/>
                <w:sz w:val="20"/>
                <w:szCs w:val="20"/>
              </w:rPr>
              <w:t xml:space="preserve">More detail can be found at </w:t>
            </w:r>
            <w:hyperlink r:id="rId16" w:history="1">
              <w:r w:rsidRPr="00DA5D28">
                <w:rPr>
                  <w:rStyle w:val="Hyperlink"/>
                  <w:rFonts w:ascii="Verdana" w:hAnsi="Verdana"/>
                  <w:color w:val="auto"/>
                  <w:sz w:val="20"/>
                  <w:szCs w:val="20"/>
                </w:rPr>
                <w:t>http://www.westernpower.co.uk/Connections/Generation/Alternative-Connections.aspx</w:t>
              </w:r>
            </w:hyperlink>
          </w:p>
          <w:p w14:paraId="43E8A1D5" w14:textId="77777777" w:rsidR="00DA5D28" w:rsidRPr="00DA5D28" w:rsidRDefault="00DA5D28" w:rsidP="00DA5D28">
            <w:pPr>
              <w:ind w:right="-46"/>
              <w:rPr>
                <w:rStyle w:val="Hyperlink"/>
                <w:rFonts w:ascii="Verdana" w:hAnsi="Verdana"/>
                <w:color w:val="auto"/>
                <w:sz w:val="20"/>
                <w:szCs w:val="20"/>
              </w:rPr>
            </w:pPr>
          </w:p>
          <w:p w14:paraId="4E9552ED" w14:textId="77777777" w:rsidR="00DA5D28" w:rsidRPr="00350132" w:rsidRDefault="00DA5D28" w:rsidP="00DA5D28">
            <w:pPr>
              <w:ind w:right="-46"/>
              <w:rPr>
                <w:rFonts w:ascii="Verdana" w:hAnsi="Verdana"/>
                <w:sz w:val="20"/>
                <w:szCs w:val="20"/>
              </w:rPr>
            </w:pPr>
            <w:r w:rsidRPr="00350132">
              <w:rPr>
                <w:rStyle w:val="Hyperlink"/>
                <w:rFonts w:ascii="Verdana" w:hAnsi="Verdana"/>
                <w:b/>
                <w:color w:val="auto"/>
                <w:sz w:val="20"/>
                <w:szCs w:val="20"/>
                <w:u w:val="none"/>
              </w:rPr>
              <w:t xml:space="preserve">Units </w:t>
            </w:r>
            <w:r w:rsidRPr="00350132">
              <w:rPr>
                <w:rStyle w:val="Hyperlink"/>
                <w:rFonts w:ascii="Verdana" w:hAnsi="Verdana"/>
                <w:color w:val="auto"/>
                <w:sz w:val="20"/>
                <w:szCs w:val="20"/>
                <w:u w:val="none"/>
              </w:rPr>
              <w:t>– cost per MVA made available to customers has been used for all three options and the baseline scenario.  A single unit is 1MVA.</w:t>
            </w:r>
          </w:p>
          <w:p w14:paraId="6A942487" w14:textId="77777777" w:rsidR="00DA7AA3" w:rsidRDefault="00DA7AA3" w:rsidP="00DA7AA3">
            <w:pPr>
              <w:rPr>
                <w:rFonts w:ascii="Verdana" w:hAnsi="Verdana"/>
                <w:color w:val="0000FF"/>
                <w:sz w:val="20"/>
                <w:szCs w:val="20"/>
              </w:rPr>
            </w:pPr>
          </w:p>
          <w:p w14:paraId="4FC18C9F" w14:textId="1F9CAC57" w:rsidR="00DA2290" w:rsidRPr="0023249A" w:rsidRDefault="00DA2290" w:rsidP="00DA7AA3">
            <w:pPr>
              <w:rPr>
                <w:rFonts w:ascii="Verdana" w:hAnsi="Verdana"/>
                <w:color w:val="0000FF"/>
                <w:sz w:val="20"/>
                <w:szCs w:val="20"/>
              </w:rPr>
            </w:pPr>
          </w:p>
        </w:tc>
      </w:tr>
    </w:tbl>
    <w:p w14:paraId="4FC18CA1" w14:textId="77777777" w:rsidR="00DA7AA3" w:rsidRPr="001E004E"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1E004E" w14:paraId="4FC18CA4" w14:textId="77777777" w:rsidTr="00DA7AA3">
        <w:tc>
          <w:tcPr>
            <w:tcW w:w="8522" w:type="dxa"/>
            <w:tcBorders>
              <w:bottom w:val="single" w:sz="4" w:space="0" w:color="auto"/>
            </w:tcBorders>
            <w:shd w:val="clear" w:color="auto" w:fill="FFFFFF"/>
          </w:tcPr>
          <w:p w14:paraId="4FC18CA2" w14:textId="77777777" w:rsidR="001E004E" w:rsidRPr="00F9571E" w:rsidRDefault="001E004E" w:rsidP="00DA2290">
            <w:pPr>
              <w:keepNext/>
              <w:rPr>
                <w:rFonts w:ascii="Verdana" w:hAnsi="Verdana"/>
                <w:b/>
                <w:sz w:val="20"/>
                <w:szCs w:val="20"/>
              </w:rPr>
            </w:pPr>
            <w:r w:rsidRPr="00F9571E">
              <w:rPr>
                <w:rFonts w:ascii="Verdana" w:hAnsi="Verdana"/>
                <w:b/>
                <w:sz w:val="20"/>
                <w:szCs w:val="20"/>
              </w:rPr>
              <w:t>Use of the RIIO-ED1 CBA Tool</w:t>
            </w:r>
          </w:p>
          <w:p w14:paraId="4FC18CA3" w14:textId="2A8A0360" w:rsidR="00DA7AA3" w:rsidRPr="001E004E" w:rsidRDefault="001E004E" w:rsidP="00DA2290">
            <w:pPr>
              <w:keepNext/>
              <w:rPr>
                <w:rFonts w:ascii="Verdana" w:hAnsi="Verdana"/>
                <w:sz w:val="20"/>
                <w:szCs w:val="20"/>
              </w:rPr>
            </w:pPr>
            <w:r w:rsidRPr="001E004E">
              <w:rPr>
                <w:rFonts w:ascii="Verdana" w:hAnsi="Verdana"/>
                <w:sz w:val="20"/>
                <w:szCs w:val="20"/>
              </w:rPr>
              <w:t>DNOs should use the latest version of the RIIO-ED1 CBA Tool for each solution</w:t>
            </w:r>
            <w:r w:rsidR="003824CA">
              <w:rPr>
                <w:rFonts w:ascii="Verdana" w:hAnsi="Verdana"/>
                <w:sz w:val="20"/>
                <w:szCs w:val="20"/>
              </w:rPr>
              <w:t xml:space="preserve"> reported in the Regulatory Year under report</w:t>
            </w:r>
            <w:r w:rsidRPr="001E004E">
              <w:rPr>
                <w:rFonts w:ascii="Verdana" w:hAnsi="Verdana"/>
                <w:sz w:val="20"/>
                <w:szCs w:val="20"/>
              </w:rPr>
              <w:t xml:space="preserve">. Where the RIIO-ED1 CBA Tool cannot be used to justify a solution, DNOs should </w:t>
            </w:r>
            <w:r w:rsidR="000C4956">
              <w:rPr>
                <w:rFonts w:ascii="Verdana" w:hAnsi="Verdana"/>
                <w:sz w:val="20"/>
                <w:szCs w:val="20"/>
              </w:rPr>
              <w:t xml:space="preserve">explain why and </w:t>
            </w:r>
            <w:r w:rsidRPr="001E004E">
              <w:rPr>
                <w:rFonts w:ascii="Verdana" w:hAnsi="Verdana"/>
                <w:sz w:val="20"/>
                <w:szCs w:val="20"/>
              </w:rPr>
              <w:t>provide evidence for how they have derived the equivalent figures</w:t>
            </w:r>
            <w:r w:rsidR="000C4956">
              <w:rPr>
                <w:rFonts w:ascii="Verdana" w:hAnsi="Verdana"/>
                <w:sz w:val="20"/>
                <w:szCs w:val="20"/>
              </w:rPr>
              <w:t xml:space="preserve"> for the worksheet</w:t>
            </w:r>
            <w:r w:rsidRPr="001E004E">
              <w:rPr>
                <w:rFonts w:ascii="Verdana" w:hAnsi="Verdana"/>
                <w:sz w:val="20"/>
                <w:szCs w:val="20"/>
              </w:rPr>
              <w:t>.</w:t>
            </w:r>
            <w:r w:rsidR="003824CA">
              <w:t xml:space="preserve"> </w:t>
            </w:r>
            <w:r w:rsidR="003824CA" w:rsidRPr="003824CA">
              <w:rPr>
                <w:rFonts w:ascii="Verdana" w:hAnsi="Verdana"/>
                <w:sz w:val="20"/>
                <w:szCs w:val="20"/>
              </w:rPr>
              <w:t xml:space="preserve">The most up-to-date CBA for each </w:t>
            </w:r>
            <w:r w:rsidR="003824CA">
              <w:rPr>
                <w:rFonts w:ascii="Verdana" w:hAnsi="Verdana"/>
                <w:sz w:val="20"/>
                <w:szCs w:val="20"/>
              </w:rPr>
              <w:t>solution</w:t>
            </w:r>
            <w:r w:rsidR="003824CA" w:rsidRPr="003824CA">
              <w:rPr>
                <w:rFonts w:ascii="Verdana" w:hAnsi="Verdana"/>
                <w:sz w:val="20"/>
                <w:szCs w:val="20"/>
              </w:rPr>
              <w:t xml:space="preserve"> reported in the Regulatory Year under report which are used to complete the worksheet must be submitted.  </w:t>
            </w:r>
          </w:p>
        </w:tc>
      </w:tr>
      <w:tr w:rsidR="00DA7AA3" w:rsidRPr="001E004E" w14:paraId="4FC18CA6" w14:textId="77777777" w:rsidTr="00DA7AA3">
        <w:tc>
          <w:tcPr>
            <w:tcW w:w="8522" w:type="dxa"/>
            <w:tcBorders>
              <w:bottom w:val="single" w:sz="4" w:space="0" w:color="auto"/>
            </w:tcBorders>
            <w:shd w:val="clear" w:color="auto" w:fill="FFFF99"/>
          </w:tcPr>
          <w:p w14:paraId="582297E8" w14:textId="77777777" w:rsidR="00DA7AA3" w:rsidRDefault="00DA7AA3" w:rsidP="00DA7AA3">
            <w:pPr>
              <w:rPr>
                <w:rFonts w:ascii="Verdana" w:hAnsi="Verdana"/>
                <w:color w:val="0000FF"/>
                <w:sz w:val="20"/>
                <w:szCs w:val="20"/>
              </w:rPr>
            </w:pPr>
          </w:p>
          <w:p w14:paraId="4FC18CA5" w14:textId="59C18122" w:rsidR="00DA2290" w:rsidRPr="0023249A" w:rsidRDefault="0056377B" w:rsidP="00DA7AA3">
            <w:pPr>
              <w:rPr>
                <w:rFonts w:ascii="Verdana" w:hAnsi="Verdana"/>
                <w:color w:val="0000FF"/>
                <w:sz w:val="20"/>
                <w:szCs w:val="20"/>
              </w:rPr>
            </w:pPr>
            <w:r w:rsidRPr="00780082">
              <w:rPr>
                <w:rFonts w:ascii="Verdana" w:hAnsi="Verdana"/>
                <w:sz w:val="20"/>
                <w:szCs w:val="20"/>
              </w:rPr>
              <w:t>n/a</w:t>
            </w:r>
          </w:p>
        </w:tc>
      </w:tr>
    </w:tbl>
    <w:p w14:paraId="4FC18CA7" w14:textId="77777777" w:rsidR="00DA7AA3" w:rsidRPr="001E004E"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1E004E" w14:paraId="4FC18CAA" w14:textId="77777777" w:rsidTr="00DA7AA3">
        <w:tc>
          <w:tcPr>
            <w:tcW w:w="8522" w:type="dxa"/>
            <w:tcBorders>
              <w:bottom w:val="single" w:sz="4" w:space="0" w:color="auto"/>
            </w:tcBorders>
            <w:shd w:val="clear" w:color="auto" w:fill="FFFFFF"/>
          </w:tcPr>
          <w:p w14:paraId="4FC18CA8" w14:textId="77777777" w:rsidR="001E004E" w:rsidRPr="00F9571E" w:rsidRDefault="001E004E" w:rsidP="00DA2290">
            <w:pPr>
              <w:keepNext/>
              <w:rPr>
                <w:rFonts w:ascii="Verdana" w:hAnsi="Verdana"/>
                <w:b/>
                <w:sz w:val="20"/>
                <w:szCs w:val="20"/>
              </w:rPr>
            </w:pPr>
            <w:r w:rsidRPr="00F9571E">
              <w:rPr>
                <w:rFonts w:ascii="Verdana" w:hAnsi="Verdana"/>
                <w:b/>
                <w:sz w:val="20"/>
                <w:szCs w:val="20"/>
              </w:rPr>
              <w:t>Changes to CBAs</w:t>
            </w:r>
          </w:p>
          <w:p w14:paraId="4FC18CA9" w14:textId="77777777" w:rsidR="00DA7AA3" w:rsidRPr="001E004E" w:rsidRDefault="001E004E" w:rsidP="00DA2290">
            <w:pPr>
              <w:keepNext/>
              <w:rPr>
                <w:rFonts w:ascii="Verdana" w:hAnsi="Verdana"/>
                <w:sz w:val="20"/>
                <w:szCs w:val="20"/>
              </w:rPr>
            </w:pPr>
            <w:r w:rsidRPr="001E004E">
              <w:rPr>
                <w:rFonts w:ascii="Verdana" w:hAnsi="Verdana"/>
                <w:sz w:val="20"/>
                <w:szCs w:val="20"/>
              </w:rPr>
              <w:t>If, following an update to the CBA used to originally justify the activity in column C, the updated CBA shows a negative net benefit for an activity, but the DNO decides it is in the best interests of consumers to continue the activity, the DNO should include an explanation of what has changed and why the DNO is continuing the activity.</w:t>
            </w:r>
          </w:p>
        </w:tc>
      </w:tr>
      <w:tr w:rsidR="00DA7AA3" w:rsidRPr="000529B3" w14:paraId="4FC18CAC" w14:textId="77777777" w:rsidTr="00DA7AA3">
        <w:tc>
          <w:tcPr>
            <w:tcW w:w="8522" w:type="dxa"/>
            <w:tcBorders>
              <w:bottom w:val="single" w:sz="4" w:space="0" w:color="auto"/>
            </w:tcBorders>
            <w:shd w:val="clear" w:color="auto" w:fill="FFFF99"/>
          </w:tcPr>
          <w:p w14:paraId="0E6EB699" w14:textId="6F83DA5A" w:rsidR="00DA7AA3" w:rsidRPr="00780082" w:rsidRDefault="0056377B" w:rsidP="00DA7AA3">
            <w:pPr>
              <w:rPr>
                <w:rFonts w:ascii="Verdana" w:hAnsi="Verdana"/>
                <w:sz w:val="20"/>
                <w:szCs w:val="20"/>
              </w:rPr>
            </w:pPr>
            <w:r w:rsidRPr="00780082">
              <w:rPr>
                <w:rFonts w:ascii="Verdana" w:hAnsi="Verdana"/>
                <w:sz w:val="20"/>
                <w:szCs w:val="20"/>
              </w:rPr>
              <w:t>n/a</w:t>
            </w:r>
          </w:p>
          <w:p w14:paraId="4FC18CAB" w14:textId="5C930288" w:rsidR="00DA2290" w:rsidRPr="0023249A" w:rsidRDefault="00DA2290" w:rsidP="00DA7AA3">
            <w:pPr>
              <w:rPr>
                <w:rFonts w:ascii="Verdana" w:hAnsi="Verdana"/>
                <w:color w:val="0000FF"/>
                <w:sz w:val="20"/>
                <w:szCs w:val="20"/>
              </w:rPr>
            </w:pPr>
          </w:p>
        </w:tc>
      </w:tr>
    </w:tbl>
    <w:p w14:paraId="13611B42" w14:textId="77777777" w:rsidR="00763F31" w:rsidRDefault="00763F31" w:rsidP="00763F31">
      <w:pPr>
        <w:pStyle w:val="Text-bulleted"/>
        <w:numPr>
          <w:ilvl w:val="0"/>
          <w:numId w:val="0"/>
        </w:num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763F31" w:rsidRPr="00763F31" w14:paraId="1C47E0BE" w14:textId="77777777" w:rsidTr="00DA2290">
        <w:tc>
          <w:tcPr>
            <w:tcW w:w="8522" w:type="dxa"/>
            <w:tcBorders>
              <w:top w:val="single" w:sz="4" w:space="0" w:color="auto"/>
              <w:left w:val="single" w:sz="4" w:space="0" w:color="auto"/>
              <w:bottom w:val="single" w:sz="4" w:space="0" w:color="auto"/>
              <w:right w:val="single" w:sz="4" w:space="0" w:color="auto"/>
            </w:tcBorders>
            <w:shd w:val="clear" w:color="auto" w:fill="auto"/>
          </w:tcPr>
          <w:p w14:paraId="0F5F74FE" w14:textId="77777777" w:rsidR="00763F31" w:rsidRPr="00DA2290" w:rsidRDefault="00763F31" w:rsidP="00DA2290">
            <w:pPr>
              <w:keepNext/>
              <w:rPr>
                <w:rFonts w:ascii="Verdana" w:hAnsi="Verdana"/>
                <w:b/>
                <w:sz w:val="20"/>
                <w:szCs w:val="20"/>
              </w:rPr>
            </w:pPr>
            <w:r w:rsidRPr="00DA2290">
              <w:rPr>
                <w:rFonts w:ascii="Verdana" w:hAnsi="Verdana"/>
                <w:b/>
                <w:sz w:val="20"/>
                <w:szCs w:val="20"/>
              </w:rPr>
              <w:t>Calculation of benefits</w:t>
            </w:r>
          </w:p>
          <w:p w14:paraId="5C17E8B9" w14:textId="77777777" w:rsidR="00763F31" w:rsidRPr="00DA2290" w:rsidRDefault="00763F31" w:rsidP="00DA2290">
            <w:pPr>
              <w:keepNext/>
              <w:rPr>
                <w:rFonts w:ascii="Verdana" w:hAnsi="Verdana"/>
                <w:color w:val="0000FF"/>
                <w:sz w:val="20"/>
                <w:szCs w:val="20"/>
              </w:rPr>
            </w:pPr>
            <w:r w:rsidRPr="00DA2290">
              <w:rPr>
                <w:rFonts w:ascii="Verdana" w:hAnsi="Verdana"/>
                <w:sz w:val="20"/>
                <w:szCs w:val="20"/>
              </w:rPr>
              <w:t>Explain how the benefits have been calculated, including all assumptions used and details of the counterfactual scenario against which the benefits are calculated.</w:t>
            </w:r>
          </w:p>
        </w:tc>
      </w:tr>
      <w:tr w:rsidR="00763F31" w:rsidRPr="0023249A" w14:paraId="7DD2D4FC" w14:textId="77777777" w:rsidTr="00924096">
        <w:tc>
          <w:tcPr>
            <w:tcW w:w="8522" w:type="dxa"/>
            <w:tcBorders>
              <w:top w:val="single" w:sz="4" w:space="0" w:color="auto"/>
              <w:left w:val="single" w:sz="4" w:space="0" w:color="auto"/>
              <w:bottom w:val="single" w:sz="4" w:space="0" w:color="auto"/>
              <w:right w:val="single" w:sz="4" w:space="0" w:color="auto"/>
            </w:tcBorders>
            <w:shd w:val="clear" w:color="auto" w:fill="FFFF99"/>
          </w:tcPr>
          <w:p w14:paraId="41F68BAF" w14:textId="77777777" w:rsidR="00DA5D28" w:rsidRPr="00DA5D28" w:rsidRDefault="00DA5D28" w:rsidP="00DA5D28">
            <w:pPr>
              <w:ind w:right="-46"/>
              <w:rPr>
                <w:rFonts w:ascii="Verdana" w:hAnsi="Verdana"/>
                <w:sz w:val="20"/>
                <w:szCs w:val="20"/>
              </w:rPr>
            </w:pPr>
            <w:r w:rsidRPr="00DA5D28">
              <w:rPr>
                <w:rFonts w:ascii="Verdana" w:hAnsi="Verdana"/>
                <w:b/>
                <w:sz w:val="20"/>
                <w:szCs w:val="20"/>
              </w:rPr>
              <w:t>Scenario</w:t>
            </w:r>
            <w:r w:rsidRPr="00DA5D28">
              <w:rPr>
                <w:rFonts w:ascii="Verdana" w:hAnsi="Verdana"/>
                <w:sz w:val="20"/>
                <w:szCs w:val="20"/>
              </w:rPr>
              <w:t xml:space="preserve"> – alternative connections can be applied for across the entirety of WPDs networks and cost savings per MVA can widely vary dependent upon the constraints at the local BSP/GSP. To estimate the cost per MVA we have used 3 known BSP/GSP zones where re-enforcement costs are already known and averaged these to provide a reasonable estimate.</w:t>
            </w:r>
          </w:p>
          <w:p w14:paraId="2A598048" w14:textId="77777777" w:rsidR="00DA5D28" w:rsidRPr="00DA5D28" w:rsidRDefault="00DA5D28" w:rsidP="00DA5D28">
            <w:pPr>
              <w:ind w:right="-46"/>
              <w:rPr>
                <w:rFonts w:ascii="Verdana" w:hAnsi="Verdana"/>
                <w:sz w:val="20"/>
                <w:szCs w:val="20"/>
              </w:rPr>
            </w:pPr>
          </w:p>
          <w:p w14:paraId="469B1D7A" w14:textId="77777777" w:rsidR="00DA5D28" w:rsidRPr="00DA5D28" w:rsidRDefault="00DA5D28" w:rsidP="00DA5D28">
            <w:pPr>
              <w:ind w:right="-46"/>
              <w:rPr>
                <w:rFonts w:ascii="Verdana" w:hAnsi="Verdana"/>
                <w:sz w:val="20"/>
                <w:szCs w:val="20"/>
              </w:rPr>
            </w:pPr>
            <w:r w:rsidRPr="00DA5D28">
              <w:rPr>
                <w:rFonts w:ascii="Verdana" w:hAnsi="Verdana"/>
                <w:b/>
                <w:sz w:val="20"/>
                <w:szCs w:val="20"/>
              </w:rPr>
              <w:t xml:space="preserve">Workings Baseline column F </w:t>
            </w:r>
            <w:r w:rsidRPr="00DA5D28">
              <w:rPr>
                <w:rFonts w:ascii="Verdana" w:hAnsi="Verdana"/>
                <w:sz w:val="20"/>
                <w:szCs w:val="20"/>
              </w:rPr>
              <w:t>- Approximate costs of firm work does not include s/gear costs as these are a requirement for all connections regardless of MVA connecting or whether connection is firm or alternative.</w:t>
            </w:r>
          </w:p>
          <w:p w14:paraId="47C6AA8F" w14:textId="77777777" w:rsidR="00DA5D28" w:rsidRPr="00DA5D28" w:rsidRDefault="00DA5D28" w:rsidP="00DA5D28">
            <w:pPr>
              <w:ind w:right="-46"/>
              <w:rPr>
                <w:rFonts w:ascii="Verdana" w:hAnsi="Verdana"/>
                <w:sz w:val="20"/>
                <w:szCs w:val="20"/>
              </w:rPr>
            </w:pPr>
          </w:p>
          <w:p w14:paraId="2B8A169A" w14:textId="77777777" w:rsidR="00DA5D28" w:rsidRPr="00DA5D28" w:rsidRDefault="00DA5D28" w:rsidP="00DA5D28">
            <w:pPr>
              <w:ind w:right="-46"/>
              <w:rPr>
                <w:rFonts w:ascii="Verdana" w:hAnsi="Verdana"/>
                <w:sz w:val="20"/>
                <w:szCs w:val="20"/>
              </w:rPr>
            </w:pPr>
            <w:r w:rsidRPr="00DA5D28">
              <w:rPr>
                <w:rFonts w:ascii="Verdana" w:hAnsi="Verdana"/>
                <w:b/>
                <w:sz w:val="20"/>
                <w:szCs w:val="20"/>
              </w:rPr>
              <w:t xml:space="preserve">Workings Sheets 1-3 column F </w:t>
            </w:r>
            <w:r w:rsidRPr="00DA5D28">
              <w:rPr>
                <w:rFonts w:ascii="Verdana" w:hAnsi="Verdana"/>
                <w:sz w:val="20"/>
                <w:szCs w:val="20"/>
              </w:rPr>
              <w:t>- Approximate costs of alternative work does not include s/gear costs as these are a requirement for all connections regardless of MVA connecting or whether connection is firm or alternative.</w:t>
            </w:r>
          </w:p>
          <w:p w14:paraId="6B91E5F0" w14:textId="77777777" w:rsidR="00DA5D28" w:rsidRPr="00DA5D28" w:rsidRDefault="00DA5D28" w:rsidP="00DA5D28">
            <w:pPr>
              <w:ind w:right="-46"/>
              <w:rPr>
                <w:rFonts w:ascii="Verdana" w:hAnsi="Verdana"/>
                <w:sz w:val="20"/>
                <w:szCs w:val="20"/>
              </w:rPr>
            </w:pPr>
          </w:p>
          <w:p w14:paraId="572F19C7" w14:textId="77777777" w:rsidR="00DA5D28" w:rsidRPr="00DA5D28" w:rsidRDefault="00DA5D28" w:rsidP="00DA5D28">
            <w:pPr>
              <w:ind w:right="-46"/>
              <w:rPr>
                <w:rFonts w:ascii="Verdana" w:hAnsi="Verdana"/>
                <w:sz w:val="20"/>
                <w:szCs w:val="20"/>
              </w:rPr>
            </w:pPr>
            <w:r w:rsidRPr="00DA5D28">
              <w:rPr>
                <w:rFonts w:ascii="Verdana" w:hAnsi="Verdana"/>
                <w:b/>
                <w:sz w:val="20"/>
                <w:szCs w:val="20"/>
              </w:rPr>
              <w:t>Workings Sheets 1-3 column J</w:t>
            </w:r>
            <w:r w:rsidRPr="00DA5D28">
              <w:rPr>
                <w:rFonts w:ascii="Verdana" w:hAnsi="Verdana"/>
                <w:sz w:val="20"/>
                <w:szCs w:val="20"/>
              </w:rPr>
              <w:t xml:space="preserve"> - Assumed 5MVA per connection application.</w:t>
            </w:r>
          </w:p>
          <w:p w14:paraId="44FCCF38" w14:textId="77777777" w:rsidR="00DA5D28" w:rsidRPr="00DA5D28" w:rsidRDefault="00DA5D28" w:rsidP="00DA5D28">
            <w:pPr>
              <w:ind w:right="-46"/>
              <w:rPr>
                <w:rFonts w:ascii="Verdana" w:hAnsi="Verdana"/>
                <w:sz w:val="20"/>
                <w:szCs w:val="20"/>
              </w:rPr>
            </w:pPr>
          </w:p>
          <w:p w14:paraId="31A66EB6" w14:textId="77777777" w:rsidR="00DA5D28" w:rsidRPr="00DA5D28" w:rsidRDefault="00DA5D28" w:rsidP="00DA5D28">
            <w:pPr>
              <w:ind w:right="-46"/>
              <w:rPr>
                <w:rFonts w:ascii="Verdana" w:hAnsi="Verdana"/>
                <w:sz w:val="20"/>
                <w:szCs w:val="20"/>
              </w:rPr>
            </w:pPr>
            <w:r w:rsidRPr="00DA5D28">
              <w:rPr>
                <w:rFonts w:ascii="Verdana" w:hAnsi="Verdana"/>
                <w:b/>
                <w:sz w:val="20"/>
                <w:szCs w:val="20"/>
              </w:rPr>
              <w:t xml:space="preserve">Workings Sheets 1-3 columns H &amp; I </w:t>
            </w:r>
            <w:r w:rsidRPr="00DA5D28">
              <w:rPr>
                <w:rFonts w:ascii="Verdana" w:hAnsi="Verdana"/>
                <w:sz w:val="20"/>
                <w:szCs w:val="20"/>
              </w:rPr>
              <w:t>- For the purposes of this CBA we have not implemented the £200/kW rule for cost apportioned reinforcement. Average 90/10 apportionment used.</w:t>
            </w:r>
          </w:p>
          <w:p w14:paraId="58F20E03" w14:textId="77777777" w:rsidR="00DA5D28" w:rsidRPr="00DA5D28" w:rsidRDefault="00DA5D28" w:rsidP="00DA5D28">
            <w:pPr>
              <w:ind w:right="-46"/>
              <w:rPr>
                <w:rFonts w:ascii="Verdana" w:hAnsi="Verdana"/>
                <w:sz w:val="20"/>
                <w:szCs w:val="20"/>
              </w:rPr>
            </w:pPr>
          </w:p>
          <w:p w14:paraId="59107762" w14:textId="77777777" w:rsidR="00DA5D28" w:rsidRPr="00DA5D28" w:rsidRDefault="00DA5D28" w:rsidP="00DA5D28">
            <w:pPr>
              <w:ind w:right="-46"/>
              <w:rPr>
                <w:rFonts w:ascii="Verdana" w:hAnsi="Verdana"/>
                <w:sz w:val="20"/>
                <w:szCs w:val="20"/>
              </w:rPr>
            </w:pPr>
            <w:r w:rsidRPr="00DA5D28">
              <w:rPr>
                <w:rFonts w:ascii="Verdana" w:hAnsi="Verdana"/>
                <w:b/>
                <w:sz w:val="20"/>
                <w:szCs w:val="20"/>
              </w:rPr>
              <w:t>Workings Option 1 column  K &amp; L</w:t>
            </w:r>
            <w:r w:rsidRPr="00DA5D28">
              <w:rPr>
                <w:rFonts w:ascii="Verdana" w:hAnsi="Verdana"/>
                <w:sz w:val="20"/>
                <w:szCs w:val="20"/>
              </w:rPr>
              <w:t xml:space="preserve"> – sole user and annual user costs taken from charging methodology document for each ANM Zone. </w:t>
            </w:r>
          </w:p>
          <w:p w14:paraId="1581ED47" w14:textId="77777777" w:rsidR="00763F31" w:rsidRDefault="00763F31" w:rsidP="00924096">
            <w:pPr>
              <w:rPr>
                <w:rFonts w:ascii="Verdana" w:hAnsi="Verdana"/>
                <w:color w:val="0000FF"/>
                <w:sz w:val="20"/>
                <w:szCs w:val="20"/>
              </w:rPr>
            </w:pPr>
          </w:p>
          <w:p w14:paraId="0C85A335" w14:textId="77777777" w:rsidR="00DA2290" w:rsidRPr="0023249A" w:rsidRDefault="00DA2290" w:rsidP="00924096">
            <w:pPr>
              <w:rPr>
                <w:rFonts w:ascii="Verdana" w:hAnsi="Verdana"/>
                <w:color w:val="0000FF"/>
                <w:sz w:val="20"/>
                <w:szCs w:val="20"/>
              </w:rPr>
            </w:pPr>
          </w:p>
        </w:tc>
      </w:tr>
    </w:tbl>
    <w:p w14:paraId="4FC18CB2" w14:textId="77777777" w:rsidR="0083588D" w:rsidRDefault="0083588D" w:rsidP="00D26160">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C14E05" w:rsidRPr="00F9571E" w14:paraId="00AA0B3A" w14:textId="77777777" w:rsidTr="00004159">
        <w:tc>
          <w:tcPr>
            <w:tcW w:w="8522" w:type="dxa"/>
            <w:tcBorders>
              <w:bottom w:val="single" w:sz="4" w:space="0" w:color="auto"/>
            </w:tcBorders>
            <w:shd w:val="clear" w:color="auto" w:fill="FFFFFF"/>
          </w:tcPr>
          <w:p w14:paraId="21334871" w14:textId="77777777" w:rsidR="00C14E05" w:rsidRPr="00F9571E" w:rsidRDefault="00C14E05" w:rsidP="00DA2290">
            <w:pPr>
              <w:pStyle w:val="NoSpacing"/>
              <w:keepNext/>
              <w:rPr>
                <w:rFonts w:ascii="Verdana" w:hAnsi="Verdana"/>
                <w:b/>
                <w:sz w:val="20"/>
                <w:szCs w:val="20"/>
              </w:rPr>
            </w:pPr>
            <w:r>
              <w:rPr>
                <w:rFonts w:ascii="Verdana" w:hAnsi="Verdana"/>
                <w:b/>
                <w:sz w:val="20"/>
                <w:szCs w:val="20"/>
              </w:rPr>
              <w:t>Cost benefit analysis additional information</w:t>
            </w:r>
          </w:p>
          <w:p w14:paraId="476ECC8D" w14:textId="0BB03BAA" w:rsidR="00C14E05" w:rsidRPr="00F9571E" w:rsidRDefault="00C14E05" w:rsidP="00DA2290">
            <w:pPr>
              <w:keepNext/>
              <w:rPr>
                <w:rFonts w:ascii="Verdana" w:hAnsi="Verdana"/>
                <w:sz w:val="20"/>
                <w:szCs w:val="20"/>
              </w:rPr>
            </w:pPr>
            <w:r w:rsidRPr="00F9571E">
              <w:rPr>
                <w:rFonts w:ascii="Verdana" w:hAnsi="Verdana"/>
                <w:sz w:val="20"/>
                <w:szCs w:val="20"/>
              </w:rPr>
              <w:t xml:space="preserve">Please include a reference to the file name and location of any additional relevant evidence submitted to support the costs and benefits inputted into this worksheet. This should include the most recent CBA for each </w:t>
            </w:r>
            <w:r>
              <w:rPr>
                <w:rFonts w:ascii="Verdana" w:hAnsi="Verdana"/>
                <w:sz w:val="20"/>
                <w:szCs w:val="20"/>
              </w:rPr>
              <w:t>solution</w:t>
            </w:r>
            <w:r w:rsidR="003824CA">
              <w:rPr>
                <w:rFonts w:ascii="Verdana" w:hAnsi="Verdana"/>
                <w:sz w:val="20"/>
                <w:szCs w:val="20"/>
              </w:rPr>
              <w:t xml:space="preserve"> reported in the Regulatory Year under report</w:t>
            </w:r>
            <w:r w:rsidRPr="00F9571E">
              <w:rPr>
                <w:rFonts w:ascii="Verdana" w:hAnsi="Verdana"/>
                <w:sz w:val="20"/>
                <w:szCs w:val="20"/>
              </w:rPr>
              <w:t>.</w:t>
            </w:r>
          </w:p>
        </w:tc>
      </w:tr>
      <w:tr w:rsidR="0083379D" w:rsidRPr="00F9571E" w14:paraId="63E21DB6" w14:textId="77777777" w:rsidTr="00004159">
        <w:tc>
          <w:tcPr>
            <w:tcW w:w="8522" w:type="dxa"/>
            <w:tcBorders>
              <w:bottom w:val="single" w:sz="4" w:space="0" w:color="auto"/>
            </w:tcBorders>
            <w:shd w:val="clear" w:color="auto" w:fill="FFFF99"/>
          </w:tcPr>
          <w:p w14:paraId="451C9326" w14:textId="77777777" w:rsidR="0083379D" w:rsidRPr="0083379D" w:rsidRDefault="0083379D" w:rsidP="00E92176">
            <w:pPr>
              <w:ind w:right="-46"/>
              <w:rPr>
                <w:rFonts w:ascii="Verdana" w:hAnsi="Verdana"/>
                <w:b/>
                <w:sz w:val="20"/>
                <w:szCs w:val="20"/>
              </w:rPr>
            </w:pPr>
            <w:r w:rsidRPr="0083379D">
              <w:rPr>
                <w:rFonts w:ascii="Verdana" w:hAnsi="Verdana"/>
                <w:b/>
                <w:sz w:val="20"/>
                <w:szCs w:val="20"/>
              </w:rPr>
              <w:t>Supporting Documents:</w:t>
            </w:r>
          </w:p>
          <w:p w14:paraId="7445EDC5" w14:textId="77777777" w:rsidR="0083379D" w:rsidRPr="0083379D" w:rsidRDefault="0083379D" w:rsidP="00E92176">
            <w:pPr>
              <w:ind w:right="-46"/>
              <w:rPr>
                <w:rFonts w:ascii="Verdana" w:hAnsi="Verdana"/>
                <w:sz w:val="20"/>
                <w:szCs w:val="20"/>
              </w:rPr>
            </w:pPr>
            <w:r w:rsidRPr="0083379D">
              <w:rPr>
                <w:rFonts w:ascii="Verdana" w:hAnsi="Verdana"/>
                <w:sz w:val="20"/>
                <w:szCs w:val="20"/>
              </w:rPr>
              <w:t>2015-16 Alternative Connections CBA</w:t>
            </w:r>
          </w:p>
          <w:p w14:paraId="39BF9E05" w14:textId="77777777" w:rsidR="0083379D" w:rsidRPr="0083379D" w:rsidRDefault="0083379D" w:rsidP="00E92176">
            <w:pPr>
              <w:ind w:right="-46"/>
              <w:rPr>
                <w:rFonts w:ascii="Verdana" w:hAnsi="Verdana"/>
                <w:sz w:val="20"/>
                <w:szCs w:val="20"/>
              </w:rPr>
            </w:pPr>
            <w:r w:rsidRPr="0083379D">
              <w:rPr>
                <w:rFonts w:ascii="Verdana" w:hAnsi="Verdana"/>
                <w:sz w:val="20"/>
                <w:szCs w:val="20"/>
              </w:rPr>
              <w:t>Bridgwater ANM Charging Methodology</w:t>
            </w:r>
          </w:p>
          <w:p w14:paraId="071DFE9C" w14:textId="77777777" w:rsidR="0083379D" w:rsidRPr="0083379D" w:rsidRDefault="0083379D" w:rsidP="00E92176">
            <w:pPr>
              <w:ind w:right="-46"/>
              <w:rPr>
                <w:rFonts w:ascii="Verdana" w:hAnsi="Verdana"/>
                <w:sz w:val="20"/>
                <w:szCs w:val="20"/>
              </w:rPr>
            </w:pPr>
            <w:r w:rsidRPr="0083379D">
              <w:rPr>
                <w:rFonts w:ascii="Verdana" w:hAnsi="Verdana"/>
                <w:sz w:val="20"/>
                <w:szCs w:val="20"/>
              </w:rPr>
              <w:t>Corby ANM Charging Methodology</w:t>
            </w:r>
          </w:p>
          <w:p w14:paraId="24BD6384" w14:textId="77777777" w:rsidR="0083379D" w:rsidRPr="0083379D" w:rsidRDefault="0083379D" w:rsidP="00E92176">
            <w:pPr>
              <w:ind w:right="-46"/>
              <w:rPr>
                <w:rFonts w:ascii="Verdana" w:hAnsi="Verdana"/>
                <w:sz w:val="20"/>
                <w:szCs w:val="20"/>
              </w:rPr>
            </w:pPr>
            <w:r w:rsidRPr="0083379D">
              <w:rPr>
                <w:rFonts w:ascii="Verdana" w:hAnsi="Verdana"/>
                <w:sz w:val="20"/>
                <w:szCs w:val="20"/>
              </w:rPr>
              <w:t xml:space="preserve">Skegness ANM Charging Methodology </w:t>
            </w:r>
          </w:p>
          <w:p w14:paraId="5A444CC4" w14:textId="77777777" w:rsidR="00357C50" w:rsidRPr="00357C50" w:rsidRDefault="00357C50" w:rsidP="00357C50">
            <w:pPr>
              <w:ind w:right="-46"/>
              <w:rPr>
                <w:rFonts w:ascii="Verdana" w:hAnsi="Verdana"/>
                <w:sz w:val="20"/>
                <w:szCs w:val="20"/>
              </w:rPr>
            </w:pPr>
            <w:r w:rsidRPr="00357C50">
              <w:rPr>
                <w:rFonts w:ascii="Verdana" w:hAnsi="Verdana"/>
                <w:sz w:val="20"/>
                <w:szCs w:val="20"/>
              </w:rPr>
              <w:t>Constrained Connections Information Request spreadsheet 270516 Final</w:t>
            </w:r>
          </w:p>
          <w:p w14:paraId="0941EA8D" w14:textId="77777777" w:rsidR="00357C50" w:rsidRDefault="00357C50" w:rsidP="00357C50">
            <w:pPr>
              <w:ind w:right="-46"/>
              <w:rPr>
                <w:rFonts w:ascii="Verdana" w:hAnsi="Verdana"/>
                <w:color w:val="0000FF"/>
                <w:sz w:val="20"/>
                <w:szCs w:val="20"/>
              </w:rPr>
            </w:pPr>
            <w:r>
              <w:rPr>
                <w:rFonts w:ascii="Verdana" w:hAnsi="Verdana"/>
                <w:color w:val="0000FF"/>
                <w:sz w:val="20"/>
                <w:szCs w:val="20"/>
              </w:rPr>
              <w:object w:dxaOrig="1550" w:dyaOrig="991" w14:anchorId="035BF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7" o:title=""/>
                </v:shape>
                <o:OLEObject Type="Embed" ProgID="Excel.Sheet.12" ShapeID="_x0000_i1025" DrawAspect="Icon" ObjectID="_1538305232" r:id="rId18"/>
              </w:object>
            </w:r>
          </w:p>
          <w:bookmarkStart w:id="11" w:name="_MON_1531039513"/>
          <w:bookmarkEnd w:id="11"/>
          <w:p w14:paraId="40CFD38D" w14:textId="77777777" w:rsidR="00357C50" w:rsidRDefault="00357C50" w:rsidP="00357C50">
            <w:pPr>
              <w:ind w:right="-46"/>
              <w:rPr>
                <w:rFonts w:ascii="Verdana" w:hAnsi="Verdana"/>
                <w:color w:val="0000FF"/>
                <w:sz w:val="20"/>
                <w:szCs w:val="20"/>
              </w:rPr>
            </w:pPr>
            <w:r>
              <w:rPr>
                <w:rFonts w:ascii="Verdana" w:hAnsi="Verdana"/>
                <w:color w:val="0000FF"/>
                <w:sz w:val="20"/>
                <w:szCs w:val="20"/>
              </w:rPr>
              <w:object w:dxaOrig="1550" w:dyaOrig="991" w14:anchorId="7B4B202A">
                <v:shape id="_x0000_i1026" type="#_x0000_t75" style="width:78pt;height:49.5pt" o:ole="">
                  <v:imagedata r:id="rId19" o:title=""/>
                </v:shape>
                <o:OLEObject Type="Embed" ProgID="Word.Document.12" ShapeID="_x0000_i1026" DrawAspect="Icon" ObjectID="_1538305233" r:id="rId20">
                  <o:FieldCodes>\s</o:FieldCodes>
                </o:OLEObject>
              </w:object>
            </w:r>
          </w:p>
          <w:bookmarkStart w:id="12" w:name="_MON_1531039487"/>
          <w:bookmarkEnd w:id="12"/>
          <w:p w14:paraId="7FF3A821" w14:textId="77777777" w:rsidR="00357C50" w:rsidRDefault="00357C50" w:rsidP="00357C50">
            <w:pPr>
              <w:ind w:right="-46"/>
              <w:rPr>
                <w:rFonts w:ascii="Verdana" w:hAnsi="Verdana"/>
                <w:color w:val="0000FF"/>
                <w:sz w:val="20"/>
                <w:szCs w:val="20"/>
              </w:rPr>
            </w:pPr>
            <w:r>
              <w:rPr>
                <w:rFonts w:ascii="Verdana" w:hAnsi="Verdana"/>
                <w:color w:val="0000FF"/>
                <w:sz w:val="20"/>
                <w:szCs w:val="20"/>
              </w:rPr>
              <w:object w:dxaOrig="1550" w:dyaOrig="991" w14:anchorId="0C1DEAB7">
                <v:shape id="_x0000_i1027" type="#_x0000_t75" style="width:78pt;height:49.5pt" o:ole="">
                  <v:imagedata r:id="rId21" o:title=""/>
                </v:shape>
                <o:OLEObject Type="Embed" ProgID="Word.Document.12" ShapeID="_x0000_i1027" DrawAspect="Icon" ObjectID="_1538305234" r:id="rId22">
                  <o:FieldCodes>\s</o:FieldCodes>
                </o:OLEObject>
              </w:object>
            </w:r>
          </w:p>
          <w:bookmarkStart w:id="13" w:name="_MON_1531039541"/>
          <w:bookmarkEnd w:id="13"/>
          <w:p w14:paraId="4185E702" w14:textId="77777777" w:rsidR="00357C50" w:rsidRDefault="00357C50" w:rsidP="00357C50">
            <w:pPr>
              <w:ind w:right="-46"/>
              <w:rPr>
                <w:rFonts w:ascii="Verdana" w:hAnsi="Verdana"/>
                <w:color w:val="0000FF"/>
                <w:sz w:val="20"/>
                <w:szCs w:val="20"/>
              </w:rPr>
            </w:pPr>
            <w:r>
              <w:rPr>
                <w:rFonts w:ascii="Verdana" w:hAnsi="Verdana"/>
                <w:color w:val="0000FF"/>
                <w:sz w:val="20"/>
                <w:szCs w:val="20"/>
              </w:rPr>
              <w:object w:dxaOrig="1550" w:dyaOrig="991" w14:anchorId="72C220E8">
                <v:shape id="_x0000_i1028" type="#_x0000_t75" style="width:78pt;height:49.5pt" o:ole="">
                  <v:imagedata r:id="rId23" o:title=""/>
                </v:shape>
                <o:OLEObject Type="Embed" ProgID="Word.Document.12" ShapeID="_x0000_i1028" DrawAspect="Icon" ObjectID="_1538305235" r:id="rId24">
                  <o:FieldCodes>\s</o:FieldCodes>
                </o:OLEObject>
              </w:object>
            </w:r>
          </w:p>
          <w:p w14:paraId="48FC1CA8" w14:textId="77777777" w:rsidR="00357C50" w:rsidRDefault="00357C50" w:rsidP="00357C50">
            <w:pPr>
              <w:ind w:right="-46"/>
              <w:rPr>
                <w:rFonts w:ascii="Verdana" w:hAnsi="Verdana"/>
                <w:color w:val="0000FF"/>
                <w:sz w:val="20"/>
                <w:szCs w:val="20"/>
              </w:rPr>
            </w:pPr>
            <w:r>
              <w:rPr>
                <w:rFonts w:ascii="Verdana" w:hAnsi="Verdana"/>
                <w:color w:val="0000FF"/>
                <w:sz w:val="20"/>
                <w:szCs w:val="20"/>
              </w:rPr>
              <w:object w:dxaOrig="1550" w:dyaOrig="991" w14:anchorId="1C75477D">
                <v:shape id="_x0000_i1029" type="#_x0000_t75" style="width:78pt;height:49.5pt" o:ole="">
                  <v:imagedata r:id="rId25" o:title=""/>
                </v:shape>
                <o:OLEObject Type="Embed" ProgID="Excel.Sheet.12" ShapeID="_x0000_i1029" DrawAspect="Icon" ObjectID="_1538305236" r:id="rId26"/>
              </w:object>
            </w:r>
          </w:p>
          <w:p w14:paraId="109F8550" w14:textId="17D5E26C" w:rsidR="0083379D" w:rsidRPr="0083379D" w:rsidRDefault="0083379D" w:rsidP="00E92176">
            <w:pPr>
              <w:ind w:right="-46"/>
              <w:rPr>
                <w:rFonts w:ascii="Verdana" w:hAnsi="Verdana"/>
                <w:sz w:val="20"/>
                <w:szCs w:val="20"/>
              </w:rPr>
            </w:pPr>
          </w:p>
          <w:p w14:paraId="52CA170B" w14:textId="1EC995CF" w:rsidR="0083379D" w:rsidRDefault="0083379D" w:rsidP="00E92176">
            <w:pPr>
              <w:ind w:right="-46"/>
              <w:rPr>
                <w:rFonts w:ascii="Verdana" w:hAnsi="Verdana"/>
                <w:color w:val="0000FF"/>
                <w:sz w:val="20"/>
                <w:szCs w:val="20"/>
              </w:rPr>
            </w:pPr>
          </w:p>
          <w:p w14:paraId="2DE2D7B1" w14:textId="2628DF46" w:rsidR="0083379D" w:rsidRDefault="0083379D" w:rsidP="00E92176">
            <w:pPr>
              <w:ind w:right="-46"/>
              <w:rPr>
                <w:rFonts w:ascii="Verdana" w:hAnsi="Verdana"/>
                <w:color w:val="0000FF"/>
                <w:sz w:val="20"/>
                <w:szCs w:val="20"/>
              </w:rPr>
            </w:pPr>
          </w:p>
          <w:p w14:paraId="72795AD8" w14:textId="090A4A8A" w:rsidR="0083379D" w:rsidRDefault="0083379D" w:rsidP="00E92176">
            <w:pPr>
              <w:ind w:right="-46"/>
              <w:rPr>
                <w:rFonts w:ascii="Verdana" w:hAnsi="Verdana"/>
                <w:color w:val="0000FF"/>
                <w:sz w:val="20"/>
                <w:szCs w:val="20"/>
              </w:rPr>
            </w:pPr>
          </w:p>
          <w:p w14:paraId="349EFD7E" w14:textId="6ADA35E5" w:rsidR="0083379D" w:rsidRDefault="0083379D" w:rsidP="00E92176">
            <w:pPr>
              <w:ind w:right="-46"/>
              <w:rPr>
                <w:rFonts w:ascii="Verdana" w:hAnsi="Verdana"/>
                <w:color w:val="0000FF"/>
                <w:sz w:val="20"/>
                <w:szCs w:val="20"/>
              </w:rPr>
            </w:pPr>
          </w:p>
          <w:p w14:paraId="526F8956" w14:textId="3684F7F2" w:rsidR="0083379D" w:rsidRDefault="0083379D" w:rsidP="00E92176">
            <w:pPr>
              <w:ind w:right="-46"/>
              <w:rPr>
                <w:rFonts w:ascii="Verdana" w:hAnsi="Verdana"/>
                <w:color w:val="0000FF"/>
                <w:sz w:val="20"/>
                <w:szCs w:val="20"/>
              </w:rPr>
            </w:pPr>
            <w:bookmarkStart w:id="14" w:name="_MON_1531052798"/>
            <w:bookmarkEnd w:id="14"/>
          </w:p>
          <w:p w14:paraId="167D66EC" w14:textId="77777777" w:rsidR="0083379D" w:rsidRPr="0023249A" w:rsidRDefault="0083379D" w:rsidP="00004159">
            <w:pPr>
              <w:rPr>
                <w:rFonts w:ascii="Verdana" w:hAnsi="Verdana"/>
                <w:color w:val="0000FF"/>
                <w:sz w:val="20"/>
                <w:szCs w:val="20"/>
              </w:rPr>
            </w:pPr>
          </w:p>
        </w:tc>
      </w:tr>
    </w:tbl>
    <w:p w14:paraId="0E02EC63" w14:textId="77777777" w:rsidR="00C14E05" w:rsidRDefault="00C14E05" w:rsidP="00D26160">
      <w:pPr>
        <w:rPr>
          <w:rFonts w:ascii="Verdana" w:hAnsi="Verdana"/>
          <w:sz w:val="20"/>
          <w:szCs w:val="20"/>
        </w:rPr>
      </w:pPr>
    </w:p>
    <w:p w14:paraId="78175334" w14:textId="5C7AA7AC" w:rsidR="00796BEE" w:rsidRDefault="00DA7AA3" w:rsidP="00343546">
      <w:pPr>
        <w:pStyle w:val="Heading3"/>
      </w:pPr>
      <w:bookmarkStart w:id="15" w:name="_Toc421884603"/>
      <w:r w:rsidRPr="00480262">
        <w:t>E7 – LCTs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B86BAA" w:rsidRPr="00E373BD" w14:paraId="2C36FE29" w14:textId="77777777" w:rsidTr="00E92176">
        <w:trPr>
          <w:trHeight w:val="428"/>
        </w:trPr>
        <w:tc>
          <w:tcPr>
            <w:tcW w:w="10536" w:type="dxa"/>
            <w:tcBorders>
              <w:bottom w:val="single" w:sz="4" w:space="0" w:color="auto"/>
            </w:tcBorders>
            <w:shd w:val="clear" w:color="auto" w:fill="FFFFFF"/>
          </w:tcPr>
          <w:p w14:paraId="4DF43235" w14:textId="77777777" w:rsidR="00B86BAA" w:rsidRPr="00E373BD" w:rsidRDefault="00B86BAA" w:rsidP="00DA2290">
            <w:pPr>
              <w:keepNext/>
              <w:rPr>
                <w:rFonts w:ascii="Verdana" w:hAnsi="Verdana"/>
                <w:sz w:val="20"/>
                <w:szCs w:val="22"/>
              </w:rPr>
            </w:pPr>
            <w:r w:rsidRPr="00E373BD">
              <w:rPr>
                <w:rFonts w:ascii="Verdana" w:hAnsi="Verdana"/>
                <w:b/>
                <w:sz w:val="20"/>
                <w:szCs w:val="22"/>
              </w:rPr>
              <w:t>Allocation and estimation methodologies:</w:t>
            </w:r>
            <w:r w:rsidRPr="00E373BD">
              <w:rPr>
                <w:rFonts w:ascii="Verdana" w:hAnsi="Verdana"/>
                <w:color w:val="1F497D"/>
                <w:sz w:val="20"/>
                <w:szCs w:val="22"/>
              </w:rPr>
              <w:t xml:space="preserve"> </w:t>
            </w:r>
            <w:r w:rsidRPr="004478CF">
              <w:rPr>
                <w:rFonts w:ascii="Verdana" w:hAnsi="Verdana"/>
                <w:sz w:val="20"/>
                <w:szCs w:val="22"/>
              </w:rPr>
              <w:t>detail any estimations, allocations or apportionments to calculate the numbers submitted.</w:t>
            </w:r>
          </w:p>
        </w:tc>
      </w:tr>
      <w:tr w:rsidR="00B86BAA" w:rsidRPr="00E373BD" w14:paraId="4E7D6C12" w14:textId="77777777" w:rsidTr="00E92176">
        <w:trPr>
          <w:trHeight w:val="1298"/>
        </w:trPr>
        <w:tc>
          <w:tcPr>
            <w:tcW w:w="10536" w:type="dxa"/>
            <w:tcBorders>
              <w:bottom w:val="single" w:sz="4" w:space="0" w:color="auto"/>
            </w:tcBorders>
            <w:shd w:val="clear" w:color="auto" w:fill="FFFF99"/>
          </w:tcPr>
          <w:p w14:paraId="000CE56B" w14:textId="77777777" w:rsidR="002026C0" w:rsidRDefault="002026C0" w:rsidP="002026C0">
            <w:pPr>
              <w:tabs>
                <w:tab w:val="left" w:pos="5385"/>
              </w:tabs>
              <w:rPr>
                <w:rFonts w:ascii="Verdana" w:hAnsi="Verdana"/>
                <w:sz w:val="20"/>
                <w:szCs w:val="22"/>
              </w:rPr>
            </w:pPr>
            <w:r>
              <w:rPr>
                <w:rFonts w:ascii="Verdana" w:hAnsi="Verdana"/>
                <w:sz w:val="20"/>
                <w:szCs w:val="22"/>
              </w:rPr>
              <w:t>Heatpumps – This dataset has been collated using the aggregated data publically released by Ofgem under the domestic RHI. The non-domestic RHI for ASHPs and GSPs did not provide sufficient detail to determine location. The volumes are insignificant though.</w:t>
            </w:r>
          </w:p>
          <w:p w14:paraId="09C9EE06" w14:textId="77777777" w:rsidR="002026C0" w:rsidRDefault="002026C0" w:rsidP="002026C0">
            <w:pPr>
              <w:tabs>
                <w:tab w:val="left" w:pos="5385"/>
              </w:tabs>
              <w:rPr>
                <w:rFonts w:ascii="Verdana" w:hAnsi="Verdana"/>
                <w:sz w:val="20"/>
                <w:szCs w:val="22"/>
              </w:rPr>
            </w:pPr>
          </w:p>
          <w:p w14:paraId="22BD1FD8" w14:textId="2AF0AC63" w:rsidR="002026C0" w:rsidRDefault="002026C0" w:rsidP="002026C0">
            <w:pPr>
              <w:tabs>
                <w:tab w:val="left" w:pos="5385"/>
              </w:tabs>
              <w:rPr>
                <w:rFonts w:ascii="Verdana" w:hAnsi="Verdana"/>
                <w:sz w:val="20"/>
                <w:szCs w:val="22"/>
              </w:rPr>
            </w:pPr>
            <w:r>
              <w:rPr>
                <w:rFonts w:ascii="Verdana" w:hAnsi="Verdana"/>
                <w:sz w:val="20"/>
                <w:szCs w:val="22"/>
              </w:rPr>
              <w:t xml:space="preserve">Electric Vehicles – this dataset has been collated using the electric vehicles notification process under the IET Code of Practice and referenced in OLEVs guidance for installers. It includes only details of EV </w:t>
            </w:r>
            <w:r w:rsidR="00FF25DB">
              <w:rPr>
                <w:rFonts w:ascii="Verdana" w:hAnsi="Verdana"/>
                <w:sz w:val="20"/>
                <w:szCs w:val="22"/>
              </w:rPr>
              <w:t>charge points</w:t>
            </w:r>
            <w:r>
              <w:rPr>
                <w:rFonts w:ascii="Verdana" w:hAnsi="Verdana"/>
                <w:sz w:val="20"/>
                <w:szCs w:val="22"/>
              </w:rPr>
              <w:t xml:space="preserve"> notified directly to WPD or through the ENA. Slow charge has assumed rates of 16A/phase and below. Fast charge encompasses anything above 16A/phase</w:t>
            </w:r>
          </w:p>
          <w:p w14:paraId="4C7B636D" w14:textId="77777777" w:rsidR="002026C0" w:rsidRDefault="002026C0" w:rsidP="002026C0">
            <w:pPr>
              <w:tabs>
                <w:tab w:val="left" w:pos="5385"/>
              </w:tabs>
              <w:rPr>
                <w:rFonts w:ascii="Verdana" w:hAnsi="Verdana"/>
                <w:sz w:val="20"/>
                <w:szCs w:val="22"/>
              </w:rPr>
            </w:pPr>
          </w:p>
          <w:p w14:paraId="34A21893" w14:textId="77777777" w:rsidR="002026C0" w:rsidRDefault="002026C0" w:rsidP="002026C0">
            <w:pPr>
              <w:tabs>
                <w:tab w:val="left" w:pos="5385"/>
              </w:tabs>
              <w:rPr>
                <w:rFonts w:ascii="Verdana" w:hAnsi="Verdana"/>
                <w:sz w:val="20"/>
                <w:szCs w:val="22"/>
              </w:rPr>
            </w:pPr>
            <w:r>
              <w:rPr>
                <w:rFonts w:ascii="Verdana" w:hAnsi="Verdana"/>
                <w:sz w:val="20"/>
                <w:szCs w:val="22"/>
              </w:rPr>
              <w:t>G83 PVs Non-PV G83s and G59 generation has been collated using the standard reporting methodologies.</w:t>
            </w:r>
          </w:p>
          <w:p w14:paraId="469B4A47" w14:textId="22649BC8" w:rsidR="00B86BAA" w:rsidRPr="00E373BD" w:rsidRDefault="00B86BAA" w:rsidP="00E92176">
            <w:pPr>
              <w:tabs>
                <w:tab w:val="left" w:pos="5385"/>
              </w:tabs>
              <w:rPr>
                <w:rFonts w:ascii="Verdana" w:hAnsi="Verdana"/>
                <w:sz w:val="20"/>
                <w:szCs w:val="22"/>
              </w:rPr>
            </w:pPr>
          </w:p>
        </w:tc>
      </w:tr>
    </w:tbl>
    <w:p w14:paraId="2A3F94CA" w14:textId="77777777" w:rsidR="00B86BAA" w:rsidRPr="00796BEE" w:rsidRDefault="00B86BAA" w:rsidP="00DA2290">
      <w:pP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F9571E" w14:paraId="4FC18CB8" w14:textId="77777777" w:rsidTr="00DA7AA3">
        <w:tc>
          <w:tcPr>
            <w:tcW w:w="8522" w:type="dxa"/>
            <w:tcBorders>
              <w:bottom w:val="single" w:sz="4" w:space="0" w:color="auto"/>
            </w:tcBorders>
            <w:shd w:val="clear" w:color="auto" w:fill="FFFFFF"/>
          </w:tcPr>
          <w:p w14:paraId="4FC18CB5" w14:textId="77777777" w:rsidR="003D2756" w:rsidRPr="00F9571E" w:rsidRDefault="00CF1B14" w:rsidP="00DA2290">
            <w:pPr>
              <w:pStyle w:val="NoSpacing"/>
              <w:keepNext/>
              <w:rPr>
                <w:rFonts w:ascii="Verdana" w:hAnsi="Verdana"/>
                <w:b/>
                <w:sz w:val="20"/>
                <w:szCs w:val="20"/>
              </w:rPr>
            </w:pPr>
            <w:r w:rsidRPr="00F9571E">
              <w:rPr>
                <w:rFonts w:ascii="Verdana" w:hAnsi="Verdana"/>
                <w:b/>
                <w:sz w:val="20"/>
                <w:szCs w:val="20"/>
              </w:rPr>
              <w:t>LCT – Processes used to report data</w:t>
            </w:r>
          </w:p>
          <w:p w14:paraId="4FC18CB6" w14:textId="77777777" w:rsidR="00CF1B14" w:rsidRPr="00F9571E" w:rsidRDefault="00CF1B14" w:rsidP="00DA2290">
            <w:pPr>
              <w:pStyle w:val="NoSpacing"/>
              <w:keepNext/>
              <w:rPr>
                <w:rFonts w:ascii="Verdana" w:hAnsi="Verdana"/>
                <w:sz w:val="20"/>
                <w:szCs w:val="20"/>
              </w:rPr>
            </w:pPr>
            <w:r w:rsidRPr="00F9571E">
              <w:rPr>
                <w:rFonts w:ascii="Verdana" w:hAnsi="Verdana"/>
                <w:sz w:val="20"/>
                <w:szCs w:val="20"/>
              </w:rPr>
              <w:t xml:space="preserve">(i) </w:t>
            </w:r>
            <w:r w:rsidR="003D2756" w:rsidRPr="00F9571E">
              <w:rPr>
                <w:rFonts w:ascii="Verdana" w:hAnsi="Verdana"/>
                <w:sz w:val="20"/>
                <w:szCs w:val="20"/>
              </w:rPr>
              <w:t xml:space="preserve">Please explain processes used to calculate or estimate the number and size of each type of </w:t>
            </w:r>
            <w:r w:rsidRPr="00F9571E">
              <w:rPr>
                <w:rFonts w:ascii="Verdana" w:hAnsi="Verdana"/>
                <w:sz w:val="20"/>
                <w:szCs w:val="20"/>
              </w:rPr>
              <w:t>LCT</w:t>
            </w:r>
            <w:r w:rsidR="003D2756" w:rsidRPr="00F9571E">
              <w:rPr>
                <w:rFonts w:ascii="Verdana" w:hAnsi="Verdana"/>
                <w:sz w:val="20"/>
                <w:szCs w:val="20"/>
              </w:rPr>
              <w:t xml:space="preserve">. </w:t>
            </w:r>
          </w:p>
          <w:p w14:paraId="4FC18CB7" w14:textId="77777777" w:rsidR="00DA7AA3" w:rsidRPr="00F9571E" w:rsidRDefault="00CF1B14" w:rsidP="00DA2290">
            <w:pPr>
              <w:pStyle w:val="NoSpacing"/>
              <w:keepNext/>
              <w:rPr>
                <w:rFonts w:ascii="Verdana" w:hAnsi="Verdana"/>
                <w:sz w:val="20"/>
                <w:szCs w:val="20"/>
              </w:rPr>
            </w:pPr>
            <w:r w:rsidRPr="00F9571E">
              <w:rPr>
                <w:rFonts w:ascii="Verdana" w:hAnsi="Verdana"/>
                <w:sz w:val="20"/>
                <w:szCs w:val="20"/>
              </w:rPr>
              <w:t xml:space="preserve">(ii) </w:t>
            </w:r>
            <w:r w:rsidR="003D2756" w:rsidRPr="00F9571E">
              <w:rPr>
                <w:rFonts w:ascii="Verdana" w:hAnsi="Verdana"/>
                <w:sz w:val="20"/>
                <w:szCs w:val="20"/>
              </w:rPr>
              <w:t xml:space="preserve">If any assumptions have been made in calculating or estimating either of these values, these must be noted and explained. </w:t>
            </w:r>
          </w:p>
        </w:tc>
      </w:tr>
      <w:tr w:rsidR="00DA7AA3" w:rsidRPr="00F9571E" w14:paraId="4FC18CBA" w14:textId="77777777" w:rsidTr="00DA7AA3">
        <w:tc>
          <w:tcPr>
            <w:tcW w:w="8522" w:type="dxa"/>
            <w:tcBorders>
              <w:bottom w:val="single" w:sz="4" w:space="0" w:color="auto"/>
            </w:tcBorders>
            <w:shd w:val="clear" w:color="auto" w:fill="FFFF99"/>
          </w:tcPr>
          <w:p w14:paraId="3F1FADD8" w14:textId="77777777" w:rsidR="002026C0" w:rsidRDefault="002026C0" w:rsidP="002026C0">
            <w:pPr>
              <w:rPr>
                <w:rFonts w:ascii="Verdana" w:hAnsi="Verdana"/>
                <w:sz w:val="20"/>
                <w:szCs w:val="22"/>
              </w:rPr>
            </w:pPr>
            <w:r>
              <w:rPr>
                <w:rFonts w:ascii="Verdana" w:hAnsi="Verdana"/>
                <w:sz w:val="20"/>
                <w:szCs w:val="22"/>
              </w:rPr>
              <w:t>For Heatpumps, the Ofgem RHI domestic data has been used to calculate the installation volumes and capacity.</w:t>
            </w:r>
          </w:p>
          <w:p w14:paraId="3D5D0F36" w14:textId="2B361B16" w:rsidR="002026C0" w:rsidRDefault="002026C0" w:rsidP="002026C0">
            <w:pPr>
              <w:rPr>
                <w:rFonts w:ascii="Verdana" w:hAnsi="Verdana"/>
                <w:sz w:val="20"/>
                <w:szCs w:val="22"/>
              </w:rPr>
            </w:pPr>
            <w:r w:rsidRPr="00350132">
              <w:rPr>
                <w:rFonts w:ascii="Verdana" w:hAnsi="Verdana"/>
                <w:sz w:val="20"/>
                <w:szCs w:val="22"/>
              </w:rPr>
              <w:t xml:space="preserve">Location of </w:t>
            </w:r>
            <w:r w:rsidR="00FF25DB" w:rsidRPr="00350132">
              <w:rPr>
                <w:rFonts w:ascii="Verdana" w:hAnsi="Verdana"/>
                <w:sz w:val="20"/>
                <w:szCs w:val="22"/>
              </w:rPr>
              <w:t>h</w:t>
            </w:r>
            <w:r w:rsidR="00FF25DB" w:rsidRPr="00350132">
              <w:rPr>
                <w:rFonts w:ascii="Verdana" w:hAnsi="Verdana"/>
                <w:sz w:val="20"/>
                <w:szCs w:val="20"/>
              </w:rPr>
              <w:t>eat pumps</w:t>
            </w:r>
            <w:r w:rsidRPr="00350132">
              <w:rPr>
                <w:rFonts w:ascii="Verdana" w:hAnsi="Verdana"/>
                <w:sz w:val="20"/>
                <w:szCs w:val="20"/>
              </w:rPr>
              <w:t xml:space="preserve"> </w:t>
            </w:r>
            <w:r w:rsidRPr="00350132">
              <w:rPr>
                <w:rFonts w:ascii="Verdana" w:hAnsi="Verdana"/>
                <w:sz w:val="20"/>
                <w:szCs w:val="22"/>
              </w:rPr>
              <w:t xml:space="preserve">has been broadly matched using the council regions compared to WPD’s regulatory </w:t>
            </w:r>
            <w:r>
              <w:rPr>
                <w:rFonts w:ascii="Verdana" w:hAnsi="Verdana"/>
                <w:sz w:val="20"/>
                <w:szCs w:val="22"/>
              </w:rPr>
              <w:t>patches.</w:t>
            </w:r>
          </w:p>
          <w:p w14:paraId="361D58FE" w14:textId="77777777" w:rsidR="002026C0" w:rsidRDefault="002026C0" w:rsidP="002026C0">
            <w:pPr>
              <w:rPr>
                <w:rFonts w:ascii="Verdana" w:hAnsi="Verdana"/>
                <w:sz w:val="20"/>
                <w:szCs w:val="22"/>
              </w:rPr>
            </w:pPr>
          </w:p>
          <w:p w14:paraId="1EEBE1F7" w14:textId="77777777" w:rsidR="002026C0" w:rsidRDefault="002026C0" w:rsidP="002026C0">
            <w:pPr>
              <w:rPr>
                <w:rFonts w:ascii="Verdana" w:hAnsi="Verdana"/>
                <w:sz w:val="20"/>
                <w:szCs w:val="22"/>
              </w:rPr>
            </w:pPr>
            <w:r>
              <w:rPr>
                <w:rFonts w:ascii="Verdana" w:hAnsi="Verdana"/>
                <w:sz w:val="20"/>
                <w:szCs w:val="22"/>
              </w:rPr>
              <w:t>Electric Vehicles are notified to us on a per MPAN basis, and full installation details are provided. This has been used to calculate the installation volumes and capacity.</w:t>
            </w:r>
          </w:p>
          <w:p w14:paraId="5A488477" w14:textId="77777777" w:rsidR="002026C0" w:rsidRDefault="002026C0" w:rsidP="002026C0">
            <w:pPr>
              <w:rPr>
                <w:rFonts w:ascii="Verdana" w:hAnsi="Verdana"/>
                <w:sz w:val="20"/>
                <w:szCs w:val="22"/>
              </w:rPr>
            </w:pPr>
          </w:p>
          <w:p w14:paraId="2B0EAADD" w14:textId="77777777" w:rsidR="002026C0" w:rsidRDefault="002026C0" w:rsidP="002026C0">
            <w:pPr>
              <w:tabs>
                <w:tab w:val="left" w:pos="5385"/>
              </w:tabs>
              <w:rPr>
                <w:rFonts w:ascii="Verdana" w:hAnsi="Verdana"/>
                <w:sz w:val="20"/>
                <w:szCs w:val="22"/>
              </w:rPr>
            </w:pPr>
            <w:r>
              <w:rPr>
                <w:rFonts w:ascii="Verdana" w:hAnsi="Verdana"/>
                <w:sz w:val="20"/>
                <w:szCs w:val="22"/>
              </w:rPr>
              <w:t>G83 PVs Non-PV G83s and G59 generation has been collated using the standard reporting methodologies.</w:t>
            </w:r>
          </w:p>
          <w:p w14:paraId="532B7891" w14:textId="77777777" w:rsidR="00DA7AA3" w:rsidRDefault="00DA7AA3" w:rsidP="00DA7AA3">
            <w:pPr>
              <w:rPr>
                <w:rFonts w:ascii="Verdana" w:hAnsi="Verdana"/>
                <w:color w:val="0000FF"/>
                <w:sz w:val="20"/>
                <w:szCs w:val="20"/>
              </w:rPr>
            </w:pPr>
          </w:p>
          <w:p w14:paraId="4FC18CB9" w14:textId="32E4A775" w:rsidR="00DA2290" w:rsidRPr="0023249A" w:rsidRDefault="00DA2290" w:rsidP="00DA7AA3">
            <w:pPr>
              <w:rPr>
                <w:rFonts w:ascii="Verdana" w:hAnsi="Verdana"/>
                <w:color w:val="0000FF"/>
                <w:sz w:val="20"/>
                <w:szCs w:val="20"/>
              </w:rPr>
            </w:pPr>
          </w:p>
        </w:tc>
      </w:tr>
    </w:tbl>
    <w:p w14:paraId="4FC18CBB" w14:textId="77777777" w:rsidR="00DA7AA3" w:rsidRPr="00F9571E" w:rsidRDefault="00DA7AA3" w:rsidP="00DA7AA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DA7AA3" w:rsidRPr="00F9571E" w14:paraId="4FC18CBE" w14:textId="77777777" w:rsidTr="00DA7AA3">
        <w:tc>
          <w:tcPr>
            <w:tcW w:w="8522" w:type="dxa"/>
            <w:tcBorders>
              <w:bottom w:val="single" w:sz="4" w:space="0" w:color="auto"/>
            </w:tcBorders>
            <w:shd w:val="clear" w:color="auto" w:fill="FFFFFF"/>
          </w:tcPr>
          <w:p w14:paraId="4FC18CBC" w14:textId="77777777" w:rsidR="00CF1B14" w:rsidRPr="00F9571E" w:rsidRDefault="00CF1B14" w:rsidP="00DA2290">
            <w:pPr>
              <w:pStyle w:val="NoSpacing"/>
              <w:keepNext/>
              <w:rPr>
                <w:rFonts w:ascii="Verdana" w:hAnsi="Verdana"/>
                <w:b/>
                <w:sz w:val="20"/>
                <w:szCs w:val="20"/>
              </w:rPr>
            </w:pPr>
            <w:r w:rsidRPr="00F9571E">
              <w:rPr>
                <w:rFonts w:ascii="Verdana" w:hAnsi="Verdana"/>
                <w:b/>
                <w:sz w:val="20"/>
                <w:szCs w:val="20"/>
              </w:rPr>
              <w:t>LCT - Uptake</w:t>
            </w:r>
          </w:p>
          <w:p w14:paraId="4FC18CBD" w14:textId="4340163C" w:rsidR="00DA7AA3" w:rsidRPr="00F9571E" w:rsidRDefault="00F6645C" w:rsidP="00DA2290">
            <w:pPr>
              <w:keepNext/>
              <w:rPr>
                <w:rFonts w:ascii="Verdana" w:hAnsi="Verdana"/>
                <w:sz w:val="20"/>
                <w:szCs w:val="20"/>
              </w:rPr>
            </w:pPr>
            <w:r w:rsidRPr="00F9571E">
              <w:rPr>
                <w:rFonts w:ascii="Verdana" w:hAnsi="Verdana"/>
                <w:sz w:val="20"/>
                <w:szCs w:val="20"/>
              </w:rPr>
              <w:t xml:space="preserve">Please </w:t>
            </w:r>
            <w:r w:rsidR="00CF1B14" w:rsidRPr="00F9571E">
              <w:rPr>
                <w:rFonts w:ascii="Verdana" w:hAnsi="Verdana"/>
                <w:sz w:val="20"/>
                <w:szCs w:val="20"/>
              </w:rPr>
              <w:t xml:space="preserve">explain how the level of LCT </w:t>
            </w:r>
            <w:r w:rsidR="0002572E">
              <w:rPr>
                <w:rFonts w:ascii="Verdana" w:hAnsi="Verdana"/>
                <w:sz w:val="20"/>
                <w:szCs w:val="20"/>
              </w:rPr>
              <w:t xml:space="preserve">uptake </w:t>
            </w:r>
            <w:r w:rsidR="00CF1B14" w:rsidRPr="00F9571E">
              <w:rPr>
                <w:rFonts w:ascii="Verdana" w:hAnsi="Verdana"/>
                <w:sz w:val="20"/>
                <w:szCs w:val="20"/>
              </w:rPr>
              <w:t xml:space="preserve">experienced compares to </w:t>
            </w:r>
            <w:r w:rsidR="004F3BA2">
              <w:rPr>
                <w:rFonts w:ascii="Verdana" w:hAnsi="Verdana"/>
                <w:sz w:val="20"/>
                <w:szCs w:val="20"/>
              </w:rPr>
              <w:t>the</w:t>
            </w:r>
            <w:r w:rsidR="00CF1B14" w:rsidRPr="00F9571E">
              <w:rPr>
                <w:rFonts w:ascii="Verdana" w:hAnsi="Verdana"/>
                <w:sz w:val="20"/>
                <w:szCs w:val="20"/>
              </w:rPr>
              <w:t xml:space="preserve"> forecast </w:t>
            </w:r>
            <w:r w:rsidR="00BC22FC">
              <w:rPr>
                <w:rFonts w:ascii="Verdana" w:hAnsi="Verdana"/>
                <w:sz w:val="20"/>
                <w:szCs w:val="20"/>
              </w:rPr>
              <w:t>in</w:t>
            </w:r>
            <w:r w:rsidR="00CF1B14" w:rsidRPr="00F9571E">
              <w:rPr>
                <w:rFonts w:ascii="Verdana" w:hAnsi="Verdana"/>
                <w:sz w:val="20"/>
                <w:szCs w:val="20"/>
              </w:rPr>
              <w:t xml:space="preserve"> </w:t>
            </w:r>
            <w:r w:rsidR="0002572E">
              <w:rPr>
                <w:rFonts w:ascii="Verdana" w:hAnsi="Verdana"/>
                <w:sz w:val="20"/>
                <w:szCs w:val="20"/>
              </w:rPr>
              <w:t xml:space="preserve">your </w:t>
            </w:r>
            <w:r w:rsidR="00CF1B14" w:rsidRPr="00F9571E">
              <w:rPr>
                <w:rFonts w:ascii="Verdana" w:hAnsi="Verdana"/>
                <w:sz w:val="20"/>
                <w:szCs w:val="20"/>
              </w:rPr>
              <w:t>RIIO-ED1</w:t>
            </w:r>
            <w:r w:rsidR="00BC22FC">
              <w:rPr>
                <w:rFonts w:ascii="Verdana" w:hAnsi="Verdana"/>
                <w:sz w:val="20"/>
                <w:szCs w:val="20"/>
              </w:rPr>
              <w:t xml:space="preserve"> Business Plan</w:t>
            </w:r>
            <w:r w:rsidR="00CF1B14" w:rsidRPr="00F9571E">
              <w:rPr>
                <w:rFonts w:ascii="Verdana" w:hAnsi="Verdana"/>
                <w:sz w:val="20"/>
                <w:szCs w:val="20"/>
              </w:rPr>
              <w:t xml:space="preserve"> and the DECC low carbon scenarios. </w:t>
            </w:r>
            <w:r w:rsidR="004F3BA2">
              <w:rPr>
                <w:rFonts w:ascii="Verdana" w:hAnsi="Verdana"/>
                <w:sz w:val="20"/>
                <w:szCs w:val="20"/>
              </w:rPr>
              <w:t>This</w:t>
            </w:r>
            <w:r w:rsidR="00CF1B14" w:rsidRPr="00F9571E">
              <w:rPr>
                <w:rFonts w:ascii="Verdana" w:hAnsi="Verdana"/>
                <w:sz w:val="20"/>
                <w:szCs w:val="20"/>
              </w:rPr>
              <w:t xml:space="preserve"> must also </w:t>
            </w:r>
            <w:r w:rsidR="004F3BA2">
              <w:rPr>
                <w:rFonts w:ascii="Verdana" w:hAnsi="Verdana"/>
                <w:sz w:val="20"/>
                <w:szCs w:val="20"/>
              </w:rPr>
              <w:t xml:space="preserve">include </w:t>
            </w:r>
            <w:r w:rsidR="0002572E">
              <w:rPr>
                <w:rFonts w:ascii="Verdana" w:hAnsi="Verdana"/>
                <w:sz w:val="20"/>
                <w:szCs w:val="20"/>
              </w:rPr>
              <w:t xml:space="preserve">any </w:t>
            </w:r>
            <w:r w:rsidR="00CF1B14" w:rsidRPr="00F9571E">
              <w:rPr>
                <w:rFonts w:ascii="Verdana" w:hAnsi="Verdana"/>
                <w:sz w:val="20"/>
                <w:szCs w:val="20"/>
              </w:rPr>
              <w:t xml:space="preserve">expectation of changes in the trajectory for each LCT over the next </w:t>
            </w:r>
            <w:r w:rsidR="004F3BA2">
              <w:rPr>
                <w:rFonts w:ascii="Verdana" w:hAnsi="Verdana"/>
                <w:sz w:val="20"/>
                <w:szCs w:val="20"/>
              </w:rPr>
              <w:t>Regulatory Y</w:t>
            </w:r>
            <w:r w:rsidR="00CF1B14" w:rsidRPr="00F9571E">
              <w:rPr>
                <w:rFonts w:ascii="Verdana" w:hAnsi="Verdana"/>
                <w:sz w:val="20"/>
                <w:szCs w:val="20"/>
              </w:rPr>
              <w:t>ear in comparison to actuals to date.</w:t>
            </w:r>
          </w:p>
        </w:tc>
      </w:tr>
      <w:tr w:rsidR="00DA7AA3" w:rsidRPr="00F9571E" w14:paraId="4FC18CC0" w14:textId="77777777" w:rsidTr="00DA7AA3">
        <w:tc>
          <w:tcPr>
            <w:tcW w:w="8522" w:type="dxa"/>
            <w:tcBorders>
              <w:bottom w:val="single" w:sz="4" w:space="0" w:color="auto"/>
            </w:tcBorders>
            <w:shd w:val="clear" w:color="auto" w:fill="FFFF99"/>
          </w:tcPr>
          <w:p w14:paraId="644200F4" w14:textId="77777777" w:rsidR="00DA7AA3" w:rsidRDefault="00DA7AA3" w:rsidP="00DA7AA3">
            <w:pPr>
              <w:rPr>
                <w:rFonts w:ascii="Verdana" w:hAnsi="Verdana"/>
                <w:color w:val="0000FF"/>
                <w:sz w:val="20"/>
                <w:szCs w:val="20"/>
              </w:rPr>
            </w:pPr>
          </w:p>
          <w:p w14:paraId="4FC18CBF" w14:textId="777E0CA3" w:rsidR="00DA2290" w:rsidRPr="0023249A" w:rsidRDefault="002026C0" w:rsidP="00DA7AA3">
            <w:pPr>
              <w:rPr>
                <w:rFonts w:ascii="Verdana" w:hAnsi="Verdana"/>
                <w:color w:val="0000FF"/>
                <w:sz w:val="20"/>
                <w:szCs w:val="20"/>
              </w:rPr>
            </w:pPr>
            <w:r w:rsidRPr="00350132">
              <w:rPr>
                <w:rFonts w:ascii="Verdana" w:hAnsi="Verdana"/>
                <w:sz w:val="20"/>
                <w:szCs w:val="20"/>
              </w:rPr>
              <w:t>LCT uptake compares well with the exception of PV installations.  Our expectation was that the reduction in the Feed In Tariff would supress the rates of installation but this has not been seen.  The current level of uncertainty with regard to future links to the EU and the possibility of non-EU trade agreements allowing cheaper PV panels to be used within the UK will all place into doubt future forecasts.</w:t>
            </w:r>
          </w:p>
        </w:tc>
      </w:tr>
    </w:tbl>
    <w:p w14:paraId="4FC18CC1" w14:textId="77777777" w:rsidR="00DA7AA3" w:rsidRPr="00F9571E" w:rsidRDefault="00DA7AA3" w:rsidP="00DA7AA3">
      <w:pPr>
        <w:rPr>
          <w:rFonts w:ascii="Verdana" w:hAnsi="Verdana"/>
          <w:sz w:val="20"/>
          <w:szCs w:val="20"/>
        </w:rPr>
      </w:pPr>
    </w:p>
    <w:p w14:paraId="4A4B4F66" w14:textId="77777777" w:rsidR="00796BEE" w:rsidRDefault="00796BEE" w:rsidP="00F9488D">
      <w:pPr>
        <w:rPr>
          <w:rFonts w:ascii="Verdana" w:hAnsi="Verdana"/>
          <w:b/>
          <w:sz w:val="20"/>
          <w:szCs w:val="20"/>
        </w:rPr>
      </w:pPr>
    </w:p>
    <w:sectPr w:rsidR="00796BEE" w:rsidSect="00343546">
      <w:footerReference w:type="default" r:id="rId2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51B75" w14:textId="77777777" w:rsidR="00224812" w:rsidRDefault="00224812">
      <w:r>
        <w:separator/>
      </w:r>
    </w:p>
  </w:endnote>
  <w:endnote w:type="continuationSeparator" w:id="0">
    <w:p w14:paraId="04AF9592" w14:textId="77777777" w:rsidR="00224812" w:rsidRDefault="0022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8D46" w14:textId="77777777" w:rsidR="00224812" w:rsidRPr="007149A3" w:rsidRDefault="00224812" w:rsidP="009932F6">
    <w:pPr>
      <w:pStyle w:val="Footer"/>
      <w:ind w:right="28"/>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456556350"/>
      <w:docPartObj>
        <w:docPartGallery w:val="Page Numbers (Bottom of Page)"/>
        <w:docPartUnique/>
      </w:docPartObj>
    </w:sdtPr>
    <w:sdtEndPr>
      <w:rPr>
        <w:noProof/>
        <w:szCs w:val="24"/>
      </w:rPr>
    </w:sdtEndPr>
    <w:sdtContent>
      <w:p w14:paraId="5103F9B6" w14:textId="77777777" w:rsidR="00224812" w:rsidRPr="00343546" w:rsidRDefault="00224812">
        <w:pPr>
          <w:pStyle w:val="Footer"/>
          <w:jc w:val="right"/>
          <w:rPr>
            <w:rFonts w:ascii="Verdana" w:hAnsi="Verdana"/>
            <w:sz w:val="18"/>
          </w:rPr>
        </w:pPr>
        <w:r w:rsidRPr="00343546">
          <w:rPr>
            <w:rFonts w:ascii="Verdana" w:hAnsi="Verdana"/>
            <w:sz w:val="18"/>
            <w:szCs w:val="18"/>
          </w:rPr>
          <w:t xml:space="preserve">Environment and Innovation Commentary        </w:t>
        </w:r>
        <w:r>
          <w:rPr>
            <w:rFonts w:ascii="Verdana" w:hAnsi="Verdana"/>
            <w:sz w:val="18"/>
            <w:szCs w:val="18"/>
          </w:rPr>
          <w:t xml:space="preserve">                           </w:t>
        </w:r>
        <w:r w:rsidRPr="00343546">
          <w:rPr>
            <w:rFonts w:ascii="Verdana" w:hAnsi="Verdana"/>
            <w:sz w:val="18"/>
            <w:szCs w:val="18"/>
          </w:rPr>
          <w:t xml:space="preserve">                                 </w:t>
        </w:r>
        <w:r w:rsidRPr="00343546">
          <w:rPr>
            <w:rFonts w:ascii="Verdana" w:hAnsi="Verdana"/>
            <w:sz w:val="18"/>
            <w:szCs w:val="18"/>
          </w:rPr>
          <w:fldChar w:fldCharType="begin"/>
        </w:r>
        <w:r w:rsidRPr="00343546">
          <w:rPr>
            <w:rFonts w:ascii="Verdana" w:hAnsi="Verdana"/>
            <w:sz w:val="18"/>
            <w:szCs w:val="18"/>
          </w:rPr>
          <w:instrText xml:space="preserve"> PAGE   \* MERGEFORMAT </w:instrText>
        </w:r>
        <w:r w:rsidRPr="00343546">
          <w:rPr>
            <w:rFonts w:ascii="Verdana" w:hAnsi="Verdana"/>
            <w:sz w:val="18"/>
            <w:szCs w:val="18"/>
          </w:rPr>
          <w:fldChar w:fldCharType="separate"/>
        </w:r>
        <w:r w:rsidR="008E0AC8">
          <w:rPr>
            <w:rFonts w:ascii="Verdana" w:hAnsi="Verdana"/>
            <w:noProof/>
            <w:sz w:val="18"/>
            <w:szCs w:val="18"/>
          </w:rPr>
          <w:t>2</w:t>
        </w:r>
        <w:r w:rsidRPr="00343546">
          <w:rPr>
            <w:rFonts w:ascii="Verdana" w:hAnsi="Verdana"/>
            <w:noProof/>
            <w:sz w:val="18"/>
            <w:szCs w:val="18"/>
          </w:rPr>
          <w:fldChar w:fldCharType="end"/>
        </w:r>
      </w:p>
    </w:sdtContent>
  </w:sdt>
  <w:p w14:paraId="208F94BC" w14:textId="77777777" w:rsidR="00224812" w:rsidRPr="007149A3" w:rsidRDefault="00224812" w:rsidP="009932F6">
    <w:pPr>
      <w:pStyle w:val="Footer"/>
      <w:ind w:right="28"/>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BD2BE" w14:textId="77777777" w:rsidR="00224812" w:rsidRDefault="00224812">
      <w:r>
        <w:separator/>
      </w:r>
    </w:p>
  </w:footnote>
  <w:footnote w:type="continuationSeparator" w:id="0">
    <w:p w14:paraId="213012FF" w14:textId="77777777" w:rsidR="00224812" w:rsidRDefault="00224812">
      <w:r>
        <w:continuationSeparator/>
      </w:r>
    </w:p>
  </w:footnote>
  <w:footnote w:id="1">
    <w:p w14:paraId="492938D6" w14:textId="77777777" w:rsidR="00224812" w:rsidRPr="002100EF" w:rsidRDefault="00224812" w:rsidP="006B1B6C">
      <w:pPr>
        <w:rPr>
          <w:sz w:val="16"/>
          <w:szCs w:val="18"/>
        </w:rPr>
      </w:pPr>
      <w:r w:rsidRPr="002100EF">
        <w:rPr>
          <w:sz w:val="16"/>
          <w:szCs w:val="18"/>
          <w:vertAlign w:val="superscript"/>
        </w:rPr>
        <w:footnoteRef/>
      </w:r>
      <w:r w:rsidRPr="002100EF">
        <w:rPr>
          <w:sz w:val="16"/>
          <w:szCs w:val="18"/>
        </w:rPr>
        <w:t xml:space="preserve"> </w:t>
      </w:r>
      <w:hyperlink r:id="rId1" w:history="1">
        <w:r w:rsidRPr="002100EF">
          <w:rPr>
            <w:rStyle w:val="Hyperlink"/>
            <w:sz w:val="16"/>
            <w:szCs w:val="18"/>
          </w:rPr>
          <w:t>Greenhouse gas protocol</w:t>
        </w:r>
      </w:hyperlink>
      <w:r>
        <w:rPr>
          <w:sz w:val="16"/>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160E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273F"/>
    <w:multiLevelType w:val="hybridMultilevel"/>
    <w:tmpl w:val="E970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4E038B"/>
    <w:multiLevelType w:val="hybridMultilevel"/>
    <w:tmpl w:val="3CFC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47AC4"/>
    <w:multiLevelType w:val="hybridMultilevel"/>
    <w:tmpl w:val="052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407CE"/>
    <w:multiLevelType w:val="hybridMultilevel"/>
    <w:tmpl w:val="5A4C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426"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FA1E8C"/>
    <w:multiLevelType w:val="hybridMultilevel"/>
    <w:tmpl w:val="0FA8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520BA"/>
    <w:multiLevelType w:val="hybridMultilevel"/>
    <w:tmpl w:val="B33A62D8"/>
    <w:lvl w:ilvl="0" w:tplc="FFFFFFFF">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BE03E22"/>
    <w:multiLevelType w:val="hybridMultilevel"/>
    <w:tmpl w:val="C8F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41F41"/>
    <w:multiLevelType w:val="hybridMultilevel"/>
    <w:tmpl w:val="6F244CE2"/>
    <w:lvl w:ilvl="0" w:tplc="08090001">
      <w:start w:val="305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975C6"/>
    <w:multiLevelType w:val="hybridMultilevel"/>
    <w:tmpl w:val="43987720"/>
    <w:lvl w:ilvl="0" w:tplc="84763D04">
      <w:start w:val="1"/>
      <w:numFmt w:val="bullet"/>
      <w:pStyle w:val="Text-bulleted"/>
      <w:lvlText w:val=""/>
      <w:lvlJc w:val="left"/>
      <w:pPr>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nsid w:val="675E53FB"/>
    <w:multiLevelType w:val="hybridMultilevel"/>
    <w:tmpl w:val="FFC2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806780C"/>
    <w:multiLevelType w:val="hybridMultilevel"/>
    <w:tmpl w:val="8D4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
  </w:num>
  <w:num w:numId="6">
    <w:abstractNumId w:val="6"/>
  </w:num>
  <w:num w:numId="7">
    <w:abstractNumId w:val="9"/>
  </w:num>
  <w:num w:numId="8">
    <w:abstractNumId w:val="7"/>
  </w:num>
  <w:num w:numId="9">
    <w:abstractNumId w:val="12"/>
  </w:num>
  <w:num w:numId="10">
    <w:abstractNumId w:val="0"/>
  </w:num>
  <w:num w:numId="11">
    <w:abstractNumId w:val="3"/>
  </w:num>
  <w:num w:numId="12">
    <w:abstractNumId w:val="4"/>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A0"/>
    <w:rsid w:val="00004159"/>
    <w:rsid w:val="00010AD5"/>
    <w:rsid w:val="000111D5"/>
    <w:rsid w:val="0001203C"/>
    <w:rsid w:val="00017104"/>
    <w:rsid w:val="00017F2F"/>
    <w:rsid w:val="0002487D"/>
    <w:rsid w:val="0002572E"/>
    <w:rsid w:val="00025C6B"/>
    <w:rsid w:val="0002685C"/>
    <w:rsid w:val="000278E8"/>
    <w:rsid w:val="00027AC5"/>
    <w:rsid w:val="00031512"/>
    <w:rsid w:val="00033AE5"/>
    <w:rsid w:val="00036E4D"/>
    <w:rsid w:val="00037493"/>
    <w:rsid w:val="00037B88"/>
    <w:rsid w:val="00037F5E"/>
    <w:rsid w:val="00040083"/>
    <w:rsid w:val="0004735E"/>
    <w:rsid w:val="000529B3"/>
    <w:rsid w:val="0005626A"/>
    <w:rsid w:val="000637D3"/>
    <w:rsid w:val="000667D5"/>
    <w:rsid w:val="00071431"/>
    <w:rsid w:val="0007176D"/>
    <w:rsid w:val="00074040"/>
    <w:rsid w:val="0008391C"/>
    <w:rsid w:val="0009036A"/>
    <w:rsid w:val="00093CBA"/>
    <w:rsid w:val="00097D5A"/>
    <w:rsid w:val="000A13D0"/>
    <w:rsid w:val="000A1B1C"/>
    <w:rsid w:val="000A4975"/>
    <w:rsid w:val="000B07DE"/>
    <w:rsid w:val="000B1934"/>
    <w:rsid w:val="000B33EE"/>
    <w:rsid w:val="000B492B"/>
    <w:rsid w:val="000B6260"/>
    <w:rsid w:val="000C03B0"/>
    <w:rsid w:val="000C157A"/>
    <w:rsid w:val="000C1FC2"/>
    <w:rsid w:val="000C404F"/>
    <w:rsid w:val="000C4956"/>
    <w:rsid w:val="000D0B6B"/>
    <w:rsid w:val="000D59AC"/>
    <w:rsid w:val="000D5BDE"/>
    <w:rsid w:val="000E544F"/>
    <w:rsid w:val="000E67BD"/>
    <w:rsid w:val="000F01BA"/>
    <w:rsid w:val="000F0357"/>
    <w:rsid w:val="000F2E45"/>
    <w:rsid w:val="000F5FC5"/>
    <w:rsid w:val="001013C2"/>
    <w:rsid w:val="00104044"/>
    <w:rsid w:val="00105E02"/>
    <w:rsid w:val="0010699C"/>
    <w:rsid w:val="0010722F"/>
    <w:rsid w:val="00107BFF"/>
    <w:rsid w:val="0012095E"/>
    <w:rsid w:val="0012322A"/>
    <w:rsid w:val="001264DE"/>
    <w:rsid w:val="001302E9"/>
    <w:rsid w:val="00130BC5"/>
    <w:rsid w:val="00132C74"/>
    <w:rsid w:val="00133B54"/>
    <w:rsid w:val="00134891"/>
    <w:rsid w:val="001357F0"/>
    <w:rsid w:val="00144BF6"/>
    <w:rsid w:val="0015440C"/>
    <w:rsid w:val="0015498F"/>
    <w:rsid w:val="0016122F"/>
    <w:rsid w:val="001619CF"/>
    <w:rsid w:val="0017052A"/>
    <w:rsid w:val="00172F07"/>
    <w:rsid w:val="00180ACC"/>
    <w:rsid w:val="001820CB"/>
    <w:rsid w:val="00184CEE"/>
    <w:rsid w:val="001867A9"/>
    <w:rsid w:val="00193A8A"/>
    <w:rsid w:val="00194F11"/>
    <w:rsid w:val="00196A6D"/>
    <w:rsid w:val="001A5DCC"/>
    <w:rsid w:val="001A6B4E"/>
    <w:rsid w:val="001B363F"/>
    <w:rsid w:val="001C0D6F"/>
    <w:rsid w:val="001C4A1F"/>
    <w:rsid w:val="001D0129"/>
    <w:rsid w:val="001D3B15"/>
    <w:rsid w:val="001D48ED"/>
    <w:rsid w:val="001D6ABE"/>
    <w:rsid w:val="001E004E"/>
    <w:rsid w:val="001E315F"/>
    <w:rsid w:val="001E6401"/>
    <w:rsid w:val="002026C0"/>
    <w:rsid w:val="00202766"/>
    <w:rsid w:val="00203031"/>
    <w:rsid w:val="002070CF"/>
    <w:rsid w:val="00207190"/>
    <w:rsid w:val="002104A7"/>
    <w:rsid w:val="00210BA0"/>
    <w:rsid w:val="002223C7"/>
    <w:rsid w:val="00222A2F"/>
    <w:rsid w:val="00224812"/>
    <w:rsid w:val="0023249A"/>
    <w:rsid w:val="0023492D"/>
    <w:rsid w:val="00236FD7"/>
    <w:rsid w:val="002439BA"/>
    <w:rsid w:val="002443C8"/>
    <w:rsid w:val="00246FD8"/>
    <w:rsid w:val="00247F8F"/>
    <w:rsid w:val="0025313E"/>
    <w:rsid w:val="002541D7"/>
    <w:rsid w:val="0025704F"/>
    <w:rsid w:val="002574C4"/>
    <w:rsid w:val="00261B57"/>
    <w:rsid w:val="002654D6"/>
    <w:rsid w:val="00266CA1"/>
    <w:rsid w:val="002678F4"/>
    <w:rsid w:val="00271303"/>
    <w:rsid w:val="00274611"/>
    <w:rsid w:val="00285FF2"/>
    <w:rsid w:val="00292E27"/>
    <w:rsid w:val="0029793E"/>
    <w:rsid w:val="002A1497"/>
    <w:rsid w:val="002A194A"/>
    <w:rsid w:val="002B0D60"/>
    <w:rsid w:val="002B10CF"/>
    <w:rsid w:val="002C3D54"/>
    <w:rsid w:val="002C6366"/>
    <w:rsid w:val="002E3514"/>
    <w:rsid w:val="002E5091"/>
    <w:rsid w:val="002F07D4"/>
    <w:rsid w:val="002F0DDD"/>
    <w:rsid w:val="002F70BF"/>
    <w:rsid w:val="00300FE1"/>
    <w:rsid w:val="00304329"/>
    <w:rsid w:val="00305FB6"/>
    <w:rsid w:val="00310F05"/>
    <w:rsid w:val="00311F84"/>
    <w:rsid w:val="00312AFD"/>
    <w:rsid w:val="00313936"/>
    <w:rsid w:val="003265D1"/>
    <w:rsid w:val="00341181"/>
    <w:rsid w:val="00341C14"/>
    <w:rsid w:val="00342C0F"/>
    <w:rsid w:val="00343546"/>
    <w:rsid w:val="003452F4"/>
    <w:rsid w:val="00350132"/>
    <w:rsid w:val="00351A38"/>
    <w:rsid w:val="003575F0"/>
    <w:rsid w:val="00357C50"/>
    <w:rsid w:val="003601B5"/>
    <w:rsid w:val="0036296B"/>
    <w:rsid w:val="00363A8D"/>
    <w:rsid w:val="00363ED4"/>
    <w:rsid w:val="00363F2C"/>
    <w:rsid w:val="00365B73"/>
    <w:rsid w:val="00373332"/>
    <w:rsid w:val="003742DC"/>
    <w:rsid w:val="00380194"/>
    <w:rsid w:val="00380564"/>
    <w:rsid w:val="00380867"/>
    <w:rsid w:val="003824CA"/>
    <w:rsid w:val="003923AD"/>
    <w:rsid w:val="003A1A9F"/>
    <w:rsid w:val="003A1E69"/>
    <w:rsid w:val="003A2DFC"/>
    <w:rsid w:val="003A42E0"/>
    <w:rsid w:val="003A50CB"/>
    <w:rsid w:val="003B5801"/>
    <w:rsid w:val="003C2C5D"/>
    <w:rsid w:val="003C3E81"/>
    <w:rsid w:val="003C44BB"/>
    <w:rsid w:val="003C499A"/>
    <w:rsid w:val="003C66E2"/>
    <w:rsid w:val="003D2756"/>
    <w:rsid w:val="003D4E3A"/>
    <w:rsid w:val="003D50E4"/>
    <w:rsid w:val="003D6B46"/>
    <w:rsid w:val="003F1C71"/>
    <w:rsid w:val="003F737D"/>
    <w:rsid w:val="00403645"/>
    <w:rsid w:val="00410D04"/>
    <w:rsid w:val="0041495A"/>
    <w:rsid w:val="0041699E"/>
    <w:rsid w:val="0042377A"/>
    <w:rsid w:val="004265C3"/>
    <w:rsid w:val="00426C60"/>
    <w:rsid w:val="0043015F"/>
    <w:rsid w:val="004409E7"/>
    <w:rsid w:val="00440EEE"/>
    <w:rsid w:val="0044266C"/>
    <w:rsid w:val="004501FD"/>
    <w:rsid w:val="00452975"/>
    <w:rsid w:val="00454729"/>
    <w:rsid w:val="00455175"/>
    <w:rsid w:val="0046344A"/>
    <w:rsid w:val="004636BB"/>
    <w:rsid w:val="00475937"/>
    <w:rsid w:val="00475BC9"/>
    <w:rsid w:val="00476402"/>
    <w:rsid w:val="00480262"/>
    <w:rsid w:val="004850CB"/>
    <w:rsid w:val="00490E64"/>
    <w:rsid w:val="004A4751"/>
    <w:rsid w:val="004A5B1F"/>
    <w:rsid w:val="004A7003"/>
    <w:rsid w:val="004B0AF8"/>
    <w:rsid w:val="004B19FE"/>
    <w:rsid w:val="004B1EF9"/>
    <w:rsid w:val="004B20C1"/>
    <w:rsid w:val="004D3ADA"/>
    <w:rsid w:val="004D4A93"/>
    <w:rsid w:val="004E67A4"/>
    <w:rsid w:val="004F061D"/>
    <w:rsid w:val="004F3BA2"/>
    <w:rsid w:val="004F7902"/>
    <w:rsid w:val="00501C3B"/>
    <w:rsid w:val="005073F1"/>
    <w:rsid w:val="00520146"/>
    <w:rsid w:val="00532766"/>
    <w:rsid w:val="00537775"/>
    <w:rsid w:val="00544C4D"/>
    <w:rsid w:val="00546F97"/>
    <w:rsid w:val="0055284F"/>
    <w:rsid w:val="00552957"/>
    <w:rsid w:val="00552E84"/>
    <w:rsid w:val="005533FC"/>
    <w:rsid w:val="00553863"/>
    <w:rsid w:val="00557507"/>
    <w:rsid w:val="0056377B"/>
    <w:rsid w:val="00564A59"/>
    <w:rsid w:val="005650CB"/>
    <w:rsid w:val="0056658A"/>
    <w:rsid w:val="00573838"/>
    <w:rsid w:val="00577A8B"/>
    <w:rsid w:val="00581C69"/>
    <w:rsid w:val="0058660D"/>
    <w:rsid w:val="0058703F"/>
    <w:rsid w:val="005877C2"/>
    <w:rsid w:val="0059298B"/>
    <w:rsid w:val="00593069"/>
    <w:rsid w:val="005A06F4"/>
    <w:rsid w:val="005A1541"/>
    <w:rsid w:val="005A402D"/>
    <w:rsid w:val="005B0AFE"/>
    <w:rsid w:val="005B4892"/>
    <w:rsid w:val="005B62B2"/>
    <w:rsid w:val="005C069A"/>
    <w:rsid w:val="005D5288"/>
    <w:rsid w:val="005D63A6"/>
    <w:rsid w:val="005E1CE8"/>
    <w:rsid w:val="005F19AA"/>
    <w:rsid w:val="005F65C8"/>
    <w:rsid w:val="005F7825"/>
    <w:rsid w:val="005F7D48"/>
    <w:rsid w:val="00603F57"/>
    <w:rsid w:val="00604BA1"/>
    <w:rsid w:val="00613AFF"/>
    <w:rsid w:val="0061605B"/>
    <w:rsid w:val="00626DCC"/>
    <w:rsid w:val="00630755"/>
    <w:rsid w:val="00634E62"/>
    <w:rsid w:val="00637220"/>
    <w:rsid w:val="00641665"/>
    <w:rsid w:val="006456E8"/>
    <w:rsid w:val="006477C4"/>
    <w:rsid w:val="0066144B"/>
    <w:rsid w:val="00661EA0"/>
    <w:rsid w:val="006662C9"/>
    <w:rsid w:val="00672A32"/>
    <w:rsid w:val="006776AB"/>
    <w:rsid w:val="00677FDD"/>
    <w:rsid w:val="006800F3"/>
    <w:rsid w:val="00682DBA"/>
    <w:rsid w:val="00684A37"/>
    <w:rsid w:val="00686125"/>
    <w:rsid w:val="00691007"/>
    <w:rsid w:val="006931AD"/>
    <w:rsid w:val="006A2165"/>
    <w:rsid w:val="006A54C6"/>
    <w:rsid w:val="006B0887"/>
    <w:rsid w:val="006B1B6C"/>
    <w:rsid w:val="006C6518"/>
    <w:rsid w:val="006D207C"/>
    <w:rsid w:val="006E59CF"/>
    <w:rsid w:val="006E7890"/>
    <w:rsid w:val="00700352"/>
    <w:rsid w:val="007016D0"/>
    <w:rsid w:val="00702332"/>
    <w:rsid w:val="00703F56"/>
    <w:rsid w:val="0071188F"/>
    <w:rsid w:val="007145FF"/>
    <w:rsid w:val="007149A3"/>
    <w:rsid w:val="00726F59"/>
    <w:rsid w:val="00731B8D"/>
    <w:rsid w:val="00732852"/>
    <w:rsid w:val="00733CA0"/>
    <w:rsid w:val="00733CD5"/>
    <w:rsid w:val="007344E7"/>
    <w:rsid w:val="00735967"/>
    <w:rsid w:val="00736A3A"/>
    <w:rsid w:val="00736DE4"/>
    <w:rsid w:val="00740D5E"/>
    <w:rsid w:val="00741EC5"/>
    <w:rsid w:val="00741F04"/>
    <w:rsid w:val="0074474A"/>
    <w:rsid w:val="00744D6C"/>
    <w:rsid w:val="00744F39"/>
    <w:rsid w:val="0075776B"/>
    <w:rsid w:val="00763DAC"/>
    <w:rsid w:val="00763F31"/>
    <w:rsid w:val="007643CF"/>
    <w:rsid w:val="00764AD1"/>
    <w:rsid w:val="00765701"/>
    <w:rsid w:val="00765F42"/>
    <w:rsid w:val="0077095A"/>
    <w:rsid w:val="00771C05"/>
    <w:rsid w:val="007747E0"/>
    <w:rsid w:val="00774ED6"/>
    <w:rsid w:val="00775BF8"/>
    <w:rsid w:val="00776ADD"/>
    <w:rsid w:val="00780082"/>
    <w:rsid w:val="007854A8"/>
    <w:rsid w:val="007866AF"/>
    <w:rsid w:val="007870BF"/>
    <w:rsid w:val="007908F4"/>
    <w:rsid w:val="00796932"/>
    <w:rsid w:val="00796BEE"/>
    <w:rsid w:val="007A79C5"/>
    <w:rsid w:val="007A7AD5"/>
    <w:rsid w:val="007B52CD"/>
    <w:rsid w:val="007B6C9B"/>
    <w:rsid w:val="007C307C"/>
    <w:rsid w:val="007D456A"/>
    <w:rsid w:val="007D5677"/>
    <w:rsid w:val="007D6109"/>
    <w:rsid w:val="007D6B73"/>
    <w:rsid w:val="007E650E"/>
    <w:rsid w:val="007F022D"/>
    <w:rsid w:val="007F1B59"/>
    <w:rsid w:val="007F3985"/>
    <w:rsid w:val="00806640"/>
    <w:rsid w:val="00807C22"/>
    <w:rsid w:val="0081127F"/>
    <w:rsid w:val="00813A86"/>
    <w:rsid w:val="008212F0"/>
    <w:rsid w:val="008264F6"/>
    <w:rsid w:val="0083330D"/>
    <w:rsid w:val="0083379D"/>
    <w:rsid w:val="0083537E"/>
    <w:rsid w:val="0083588D"/>
    <w:rsid w:val="00836D11"/>
    <w:rsid w:val="00837765"/>
    <w:rsid w:val="008441D8"/>
    <w:rsid w:val="0084499A"/>
    <w:rsid w:val="00862F6C"/>
    <w:rsid w:val="008655E3"/>
    <w:rsid w:val="0087021C"/>
    <w:rsid w:val="00873466"/>
    <w:rsid w:val="008779A4"/>
    <w:rsid w:val="00880E20"/>
    <w:rsid w:val="00881458"/>
    <w:rsid w:val="0089238F"/>
    <w:rsid w:val="00892A73"/>
    <w:rsid w:val="008A03C3"/>
    <w:rsid w:val="008A16C8"/>
    <w:rsid w:val="008A79D8"/>
    <w:rsid w:val="008B1DE9"/>
    <w:rsid w:val="008C1136"/>
    <w:rsid w:val="008C1AAC"/>
    <w:rsid w:val="008C2E2E"/>
    <w:rsid w:val="008C4B34"/>
    <w:rsid w:val="008D48DF"/>
    <w:rsid w:val="008E0AC8"/>
    <w:rsid w:val="008E2137"/>
    <w:rsid w:val="008E32AE"/>
    <w:rsid w:val="008E3683"/>
    <w:rsid w:val="008E64E1"/>
    <w:rsid w:val="008E7CFB"/>
    <w:rsid w:val="008F63DF"/>
    <w:rsid w:val="008F7BCA"/>
    <w:rsid w:val="00901913"/>
    <w:rsid w:val="00903046"/>
    <w:rsid w:val="00903BAB"/>
    <w:rsid w:val="00904FE2"/>
    <w:rsid w:val="00913CDE"/>
    <w:rsid w:val="009156E6"/>
    <w:rsid w:val="009172DF"/>
    <w:rsid w:val="00922473"/>
    <w:rsid w:val="00924096"/>
    <w:rsid w:val="00924260"/>
    <w:rsid w:val="00924C29"/>
    <w:rsid w:val="009331E1"/>
    <w:rsid w:val="00937749"/>
    <w:rsid w:val="009414EA"/>
    <w:rsid w:val="00950347"/>
    <w:rsid w:val="00950A55"/>
    <w:rsid w:val="00951507"/>
    <w:rsid w:val="009535E4"/>
    <w:rsid w:val="0096706B"/>
    <w:rsid w:val="009803F5"/>
    <w:rsid w:val="00982D64"/>
    <w:rsid w:val="00984D97"/>
    <w:rsid w:val="00991437"/>
    <w:rsid w:val="009932F6"/>
    <w:rsid w:val="00993A35"/>
    <w:rsid w:val="009A1CC0"/>
    <w:rsid w:val="009B0C53"/>
    <w:rsid w:val="009B6E3F"/>
    <w:rsid w:val="009C03A3"/>
    <w:rsid w:val="009D3416"/>
    <w:rsid w:val="009D345E"/>
    <w:rsid w:val="009E1F7F"/>
    <w:rsid w:val="009F027E"/>
    <w:rsid w:val="009F0E30"/>
    <w:rsid w:val="009F1116"/>
    <w:rsid w:val="009F4AA4"/>
    <w:rsid w:val="009F788F"/>
    <w:rsid w:val="00A0172A"/>
    <w:rsid w:val="00A04705"/>
    <w:rsid w:val="00A049A1"/>
    <w:rsid w:val="00A05F44"/>
    <w:rsid w:val="00A0727D"/>
    <w:rsid w:val="00A101E0"/>
    <w:rsid w:val="00A112C1"/>
    <w:rsid w:val="00A11D6C"/>
    <w:rsid w:val="00A2063E"/>
    <w:rsid w:val="00A25F9A"/>
    <w:rsid w:val="00A33863"/>
    <w:rsid w:val="00A33A53"/>
    <w:rsid w:val="00A34067"/>
    <w:rsid w:val="00A4703F"/>
    <w:rsid w:val="00A4739E"/>
    <w:rsid w:val="00A52D20"/>
    <w:rsid w:val="00A56713"/>
    <w:rsid w:val="00A568D1"/>
    <w:rsid w:val="00A60588"/>
    <w:rsid w:val="00A678DF"/>
    <w:rsid w:val="00A729B0"/>
    <w:rsid w:val="00A87AF0"/>
    <w:rsid w:val="00A90563"/>
    <w:rsid w:val="00A96411"/>
    <w:rsid w:val="00A96A2D"/>
    <w:rsid w:val="00A9744A"/>
    <w:rsid w:val="00AA242D"/>
    <w:rsid w:val="00AA74F9"/>
    <w:rsid w:val="00AB1096"/>
    <w:rsid w:val="00AB2490"/>
    <w:rsid w:val="00AB49F2"/>
    <w:rsid w:val="00AC1E2F"/>
    <w:rsid w:val="00AC5EB1"/>
    <w:rsid w:val="00AD5AEF"/>
    <w:rsid w:val="00AE0229"/>
    <w:rsid w:val="00AE3731"/>
    <w:rsid w:val="00AF1C36"/>
    <w:rsid w:val="00AF4F74"/>
    <w:rsid w:val="00AF61D7"/>
    <w:rsid w:val="00B031CA"/>
    <w:rsid w:val="00B069AB"/>
    <w:rsid w:val="00B1197A"/>
    <w:rsid w:val="00B13E1D"/>
    <w:rsid w:val="00B14414"/>
    <w:rsid w:val="00B147FD"/>
    <w:rsid w:val="00B16268"/>
    <w:rsid w:val="00B20B78"/>
    <w:rsid w:val="00B21CA6"/>
    <w:rsid w:val="00B26516"/>
    <w:rsid w:val="00B2673C"/>
    <w:rsid w:val="00B30A10"/>
    <w:rsid w:val="00B31788"/>
    <w:rsid w:val="00B32D9D"/>
    <w:rsid w:val="00B40FB3"/>
    <w:rsid w:val="00B422DC"/>
    <w:rsid w:val="00B42CD9"/>
    <w:rsid w:val="00B42D53"/>
    <w:rsid w:val="00B502DD"/>
    <w:rsid w:val="00B504BA"/>
    <w:rsid w:val="00B525F2"/>
    <w:rsid w:val="00B526A5"/>
    <w:rsid w:val="00B5485A"/>
    <w:rsid w:val="00B71766"/>
    <w:rsid w:val="00B82C51"/>
    <w:rsid w:val="00B86BAA"/>
    <w:rsid w:val="00B90343"/>
    <w:rsid w:val="00B92C6B"/>
    <w:rsid w:val="00B92DAD"/>
    <w:rsid w:val="00B93541"/>
    <w:rsid w:val="00B9569E"/>
    <w:rsid w:val="00B97225"/>
    <w:rsid w:val="00B97D59"/>
    <w:rsid w:val="00BA01F1"/>
    <w:rsid w:val="00BB64E8"/>
    <w:rsid w:val="00BB793A"/>
    <w:rsid w:val="00BB7ACE"/>
    <w:rsid w:val="00BC22FC"/>
    <w:rsid w:val="00BD02B7"/>
    <w:rsid w:val="00BD0CD7"/>
    <w:rsid w:val="00BD153C"/>
    <w:rsid w:val="00BD188A"/>
    <w:rsid w:val="00BD1BCC"/>
    <w:rsid w:val="00BD47BD"/>
    <w:rsid w:val="00BD4E79"/>
    <w:rsid w:val="00BE6AAF"/>
    <w:rsid w:val="00BF0193"/>
    <w:rsid w:val="00C0061A"/>
    <w:rsid w:val="00C049FB"/>
    <w:rsid w:val="00C060FE"/>
    <w:rsid w:val="00C14E05"/>
    <w:rsid w:val="00C157E1"/>
    <w:rsid w:val="00C23DC8"/>
    <w:rsid w:val="00C30168"/>
    <w:rsid w:val="00C31966"/>
    <w:rsid w:val="00C31BE2"/>
    <w:rsid w:val="00C37805"/>
    <w:rsid w:val="00C4463E"/>
    <w:rsid w:val="00C45663"/>
    <w:rsid w:val="00C46516"/>
    <w:rsid w:val="00C53BC8"/>
    <w:rsid w:val="00C55EDC"/>
    <w:rsid w:val="00C5724A"/>
    <w:rsid w:val="00C629CD"/>
    <w:rsid w:val="00C62B7F"/>
    <w:rsid w:val="00C66B97"/>
    <w:rsid w:val="00C752C5"/>
    <w:rsid w:val="00C8048C"/>
    <w:rsid w:val="00C81061"/>
    <w:rsid w:val="00C81755"/>
    <w:rsid w:val="00C83707"/>
    <w:rsid w:val="00C858A3"/>
    <w:rsid w:val="00C85A75"/>
    <w:rsid w:val="00CA7417"/>
    <w:rsid w:val="00CC2650"/>
    <w:rsid w:val="00CC3A0D"/>
    <w:rsid w:val="00CC644F"/>
    <w:rsid w:val="00CC68D0"/>
    <w:rsid w:val="00CD1750"/>
    <w:rsid w:val="00CD1B61"/>
    <w:rsid w:val="00CE339E"/>
    <w:rsid w:val="00CF1B14"/>
    <w:rsid w:val="00D02DCE"/>
    <w:rsid w:val="00D06A57"/>
    <w:rsid w:val="00D07646"/>
    <w:rsid w:val="00D14658"/>
    <w:rsid w:val="00D24311"/>
    <w:rsid w:val="00D26160"/>
    <w:rsid w:val="00D2689C"/>
    <w:rsid w:val="00D34AE5"/>
    <w:rsid w:val="00D42B87"/>
    <w:rsid w:val="00D530CA"/>
    <w:rsid w:val="00D55F41"/>
    <w:rsid w:val="00D567B2"/>
    <w:rsid w:val="00D65515"/>
    <w:rsid w:val="00D65870"/>
    <w:rsid w:val="00D77EF9"/>
    <w:rsid w:val="00D80400"/>
    <w:rsid w:val="00D816BD"/>
    <w:rsid w:val="00D92270"/>
    <w:rsid w:val="00DA2290"/>
    <w:rsid w:val="00DA409A"/>
    <w:rsid w:val="00DA5CB5"/>
    <w:rsid w:val="00DA5D28"/>
    <w:rsid w:val="00DA6329"/>
    <w:rsid w:val="00DA7AA3"/>
    <w:rsid w:val="00DB6361"/>
    <w:rsid w:val="00DB64C8"/>
    <w:rsid w:val="00DB7336"/>
    <w:rsid w:val="00DD3DA2"/>
    <w:rsid w:val="00DD466B"/>
    <w:rsid w:val="00DD7F6B"/>
    <w:rsid w:val="00DE25EF"/>
    <w:rsid w:val="00DE26FE"/>
    <w:rsid w:val="00DE2702"/>
    <w:rsid w:val="00DE4851"/>
    <w:rsid w:val="00DE6809"/>
    <w:rsid w:val="00DE7E21"/>
    <w:rsid w:val="00DF3B5A"/>
    <w:rsid w:val="00DF44EE"/>
    <w:rsid w:val="00E0038E"/>
    <w:rsid w:val="00E04408"/>
    <w:rsid w:val="00E044D2"/>
    <w:rsid w:val="00E0640C"/>
    <w:rsid w:val="00E072D9"/>
    <w:rsid w:val="00E12AB9"/>
    <w:rsid w:val="00E15202"/>
    <w:rsid w:val="00E17552"/>
    <w:rsid w:val="00E17BA9"/>
    <w:rsid w:val="00E217CE"/>
    <w:rsid w:val="00E2398C"/>
    <w:rsid w:val="00E27973"/>
    <w:rsid w:val="00E3248A"/>
    <w:rsid w:val="00E33778"/>
    <w:rsid w:val="00E346BD"/>
    <w:rsid w:val="00E40A7A"/>
    <w:rsid w:val="00E40C84"/>
    <w:rsid w:val="00E425B1"/>
    <w:rsid w:val="00E456A2"/>
    <w:rsid w:val="00E53FF9"/>
    <w:rsid w:val="00E545AB"/>
    <w:rsid w:val="00E6425B"/>
    <w:rsid w:val="00E654F0"/>
    <w:rsid w:val="00E72F15"/>
    <w:rsid w:val="00E760D1"/>
    <w:rsid w:val="00E76C11"/>
    <w:rsid w:val="00E81CFA"/>
    <w:rsid w:val="00E82617"/>
    <w:rsid w:val="00E86958"/>
    <w:rsid w:val="00E91683"/>
    <w:rsid w:val="00E92176"/>
    <w:rsid w:val="00E95993"/>
    <w:rsid w:val="00E97BB8"/>
    <w:rsid w:val="00EA15F6"/>
    <w:rsid w:val="00EA61BD"/>
    <w:rsid w:val="00EA668C"/>
    <w:rsid w:val="00EB186F"/>
    <w:rsid w:val="00EB4A36"/>
    <w:rsid w:val="00EB61F9"/>
    <w:rsid w:val="00EC1C38"/>
    <w:rsid w:val="00EC38C4"/>
    <w:rsid w:val="00EC645C"/>
    <w:rsid w:val="00EC6A6B"/>
    <w:rsid w:val="00ED254C"/>
    <w:rsid w:val="00ED4C0E"/>
    <w:rsid w:val="00ED64BE"/>
    <w:rsid w:val="00ED74B7"/>
    <w:rsid w:val="00EE1BD6"/>
    <w:rsid w:val="00EE1D22"/>
    <w:rsid w:val="00EF507F"/>
    <w:rsid w:val="00EF597E"/>
    <w:rsid w:val="00EF78AF"/>
    <w:rsid w:val="00F01438"/>
    <w:rsid w:val="00F11041"/>
    <w:rsid w:val="00F20397"/>
    <w:rsid w:val="00F21E70"/>
    <w:rsid w:val="00F2650A"/>
    <w:rsid w:val="00F306A3"/>
    <w:rsid w:val="00F30739"/>
    <w:rsid w:val="00F31E50"/>
    <w:rsid w:val="00F32B1D"/>
    <w:rsid w:val="00F338AE"/>
    <w:rsid w:val="00F36BB6"/>
    <w:rsid w:val="00F4275B"/>
    <w:rsid w:val="00F428EF"/>
    <w:rsid w:val="00F51ADB"/>
    <w:rsid w:val="00F551AA"/>
    <w:rsid w:val="00F62447"/>
    <w:rsid w:val="00F6645C"/>
    <w:rsid w:val="00F664CE"/>
    <w:rsid w:val="00F670F3"/>
    <w:rsid w:val="00F67911"/>
    <w:rsid w:val="00F729AD"/>
    <w:rsid w:val="00F76270"/>
    <w:rsid w:val="00F92334"/>
    <w:rsid w:val="00F92DB0"/>
    <w:rsid w:val="00F94760"/>
    <w:rsid w:val="00F9488D"/>
    <w:rsid w:val="00F9571E"/>
    <w:rsid w:val="00F97000"/>
    <w:rsid w:val="00FA0EEE"/>
    <w:rsid w:val="00FA0FF6"/>
    <w:rsid w:val="00FA2D57"/>
    <w:rsid w:val="00FA34FD"/>
    <w:rsid w:val="00FA4683"/>
    <w:rsid w:val="00FB1BEC"/>
    <w:rsid w:val="00FB3FFE"/>
    <w:rsid w:val="00FB5420"/>
    <w:rsid w:val="00FB5EDB"/>
    <w:rsid w:val="00FC033F"/>
    <w:rsid w:val="00FC51B2"/>
    <w:rsid w:val="00FD6F65"/>
    <w:rsid w:val="00FE49E5"/>
    <w:rsid w:val="00FE594B"/>
    <w:rsid w:val="00FE6D36"/>
    <w:rsid w:val="00FE7C76"/>
    <w:rsid w:val="00FF25DB"/>
    <w:rsid w:val="00FF57C9"/>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C1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87D"/>
    <w:rPr>
      <w:sz w:val="24"/>
      <w:szCs w:val="24"/>
    </w:rPr>
  </w:style>
  <w:style w:type="paragraph" w:styleId="Heading1">
    <w:name w:val="heading 1"/>
    <w:basedOn w:val="Normal"/>
    <w:next w:val="Normal"/>
    <w:link w:val="Heading1Char"/>
    <w:qFormat/>
    <w:rsid w:val="00343546"/>
    <w:pPr>
      <w:keepNext/>
      <w:keepLines/>
      <w:spacing w:before="480"/>
      <w:outlineLvl w:val="0"/>
    </w:pPr>
    <w:rPr>
      <w:rFonts w:ascii="Verdana" w:eastAsiaTheme="majorEastAsia" w:hAnsi="Verdana" w:cstheme="majorBidi"/>
      <w:b/>
      <w:bCs/>
      <w:color w:val="333399"/>
      <w:sz w:val="28"/>
      <w:szCs w:val="28"/>
    </w:rPr>
  </w:style>
  <w:style w:type="paragraph" w:styleId="Heading2">
    <w:name w:val="heading 2"/>
    <w:basedOn w:val="Normal"/>
    <w:next w:val="Normal"/>
    <w:link w:val="Heading2Char"/>
    <w:uiPriority w:val="9"/>
    <w:unhideWhenUsed/>
    <w:qFormat/>
    <w:rsid w:val="00343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3546"/>
    <w:pPr>
      <w:keepNext/>
      <w:spacing w:before="240" w:after="60"/>
      <w:outlineLvl w:val="2"/>
    </w:pPr>
    <w:rPr>
      <w:rFonts w:ascii="Verdana" w:hAnsi="Verdana" w:cs="Arial"/>
      <w:b/>
      <w:bCs/>
      <w:color w:val="333399"/>
      <w:szCs w:val="26"/>
    </w:rPr>
  </w:style>
  <w:style w:type="paragraph" w:styleId="Heading4">
    <w:name w:val="heading 4"/>
    <w:basedOn w:val="Normal"/>
    <w:next w:val="Normal"/>
    <w:link w:val="Heading4Char"/>
    <w:semiHidden/>
    <w:unhideWhenUsed/>
    <w:qFormat/>
    <w:rsid w:val="006B1B6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C76"/>
    <w:pPr>
      <w:tabs>
        <w:tab w:val="center" w:pos="4153"/>
        <w:tab w:val="right" w:pos="8306"/>
      </w:tabs>
    </w:pPr>
  </w:style>
  <w:style w:type="paragraph" w:styleId="Footer">
    <w:name w:val="footer"/>
    <w:basedOn w:val="Normal"/>
    <w:link w:val="FooterChar"/>
    <w:uiPriority w:val="99"/>
    <w:rsid w:val="00FE7C76"/>
    <w:pPr>
      <w:tabs>
        <w:tab w:val="center" w:pos="4153"/>
        <w:tab w:val="right" w:pos="8306"/>
      </w:tabs>
    </w:pPr>
  </w:style>
  <w:style w:type="character" w:styleId="PageNumber">
    <w:name w:val="page number"/>
    <w:basedOn w:val="DefaultParagraphFont"/>
    <w:rsid w:val="00FE7C76"/>
  </w:style>
  <w:style w:type="paragraph" w:styleId="BalloonText">
    <w:name w:val="Balloon Text"/>
    <w:basedOn w:val="Normal"/>
    <w:link w:val="BalloonTextChar"/>
    <w:semiHidden/>
    <w:rsid w:val="000F5FC5"/>
    <w:rPr>
      <w:rFonts w:ascii="Tahoma" w:hAnsi="Tahoma" w:cs="Tahoma"/>
      <w:sz w:val="16"/>
      <w:szCs w:val="16"/>
    </w:rPr>
  </w:style>
  <w:style w:type="paragraph" w:styleId="ListParagraph">
    <w:name w:val="List Paragraph"/>
    <w:aliases w:val="Body Numbered"/>
    <w:basedOn w:val="Normal"/>
    <w:link w:val="ListParagraphChar"/>
    <w:uiPriority w:val="34"/>
    <w:qFormat/>
    <w:rsid w:val="00862F6C"/>
    <w:pPr>
      <w:spacing w:after="200" w:line="276" w:lineRule="auto"/>
      <w:ind w:left="720"/>
    </w:pPr>
    <w:rPr>
      <w:rFonts w:ascii="Verdana" w:eastAsia="Calibri" w:hAnsi="Verdana"/>
      <w:sz w:val="20"/>
      <w:szCs w:val="20"/>
      <w:lang w:eastAsia="en-US"/>
    </w:rPr>
  </w:style>
  <w:style w:type="paragraph" w:customStyle="1" w:styleId="msolistparagraph0">
    <w:name w:val="msolistparagraph"/>
    <w:basedOn w:val="Normal"/>
    <w:rsid w:val="00774ED6"/>
    <w:pPr>
      <w:ind w:left="720"/>
    </w:pPr>
    <w:rPr>
      <w:rFonts w:ascii="Verdana" w:hAnsi="Verdana"/>
      <w:sz w:val="20"/>
      <w:szCs w:val="20"/>
    </w:rPr>
  </w:style>
  <w:style w:type="character" w:customStyle="1" w:styleId="FooterChar">
    <w:name w:val="Footer Char"/>
    <w:basedOn w:val="DefaultParagraphFont"/>
    <w:link w:val="Footer"/>
    <w:uiPriority w:val="99"/>
    <w:rsid w:val="00E53FF9"/>
    <w:rPr>
      <w:sz w:val="24"/>
      <w:szCs w:val="24"/>
    </w:rPr>
  </w:style>
  <w:style w:type="paragraph" w:customStyle="1" w:styleId="ChapterHeading">
    <w:name w:val="Chapter Heading"/>
    <w:basedOn w:val="Normal"/>
    <w:rsid w:val="00EA15F6"/>
    <w:pPr>
      <w:pageBreakBefore/>
      <w:numPr>
        <w:numId w:val="1"/>
      </w:numPr>
      <w:pBdr>
        <w:top w:val="single" w:sz="4" w:space="0" w:color="FFCC99"/>
        <w:left w:val="single" w:sz="4" w:space="4" w:color="FFCC99"/>
        <w:bottom w:val="single" w:sz="4" w:space="1" w:color="FFCC99"/>
        <w:right w:val="single" w:sz="4" w:space="4" w:color="FFCC99"/>
      </w:pBdr>
      <w:shd w:val="clear" w:color="auto" w:fill="B3E2FF"/>
    </w:pPr>
    <w:rPr>
      <w:rFonts w:ascii="Verdana" w:hAnsi="Verdana"/>
      <w:bCs/>
      <w:sz w:val="28"/>
      <w:szCs w:val="20"/>
      <w:lang w:eastAsia="en-US"/>
    </w:rPr>
  </w:style>
  <w:style w:type="paragraph" w:customStyle="1" w:styleId="Paragrapgh">
    <w:name w:val="Paragrapgh"/>
    <w:basedOn w:val="Normal"/>
    <w:qFormat/>
    <w:rsid w:val="00EA15F6"/>
    <w:pPr>
      <w:numPr>
        <w:ilvl w:val="1"/>
        <w:numId w:val="1"/>
      </w:numPr>
      <w:spacing w:before="120" w:after="360"/>
    </w:pPr>
    <w:rPr>
      <w:rFonts w:ascii="Verdana" w:hAnsi="Verdana"/>
      <w:sz w:val="20"/>
      <w:lang w:eastAsia="en-US"/>
    </w:rPr>
  </w:style>
  <w:style w:type="character" w:styleId="CommentReference">
    <w:name w:val="annotation reference"/>
    <w:basedOn w:val="DefaultParagraphFont"/>
    <w:uiPriority w:val="99"/>
    <w:rsid w:val="00A678DF"/>
    <w:rPr>
      <w:sz w:val="16"/>
      <w:szCs w:val="16"/>
    </w:rPr>
  </w:style>
  <w:style w:type="paragraph" w:styleId="CommentText">
    <w:name w:val="annotation text"/>
    <w:basedOn w:val="Normal"/>
    <w:link w:val="CommentTextChar"/>
    <w:uiPriority w:val="99"/>
    <w:rsid w:val="00A678DF"/>
    <w:rPr>
      <w:sz w:val="20"/>
      <w:szCs w:val="20"/>
    </w:rPr>
  </w:style>
  <w:style w:type="character" w:customStyle="1" w:styleId="CommentTextChar">
    <w:name w:val="Comment Text Char"/>
    <w:basedOn w:val="DefaultParagraphFont"/>
    <w:link w:val="CommentText"/>
    <w:uiPriority w:val="99"/>
    <w:rsid w:val="00A678DF"/>
  </w:style>
  <w:style w:type="paragraph" w:styleId="CommentSubject">
    <w:name w:val="annotation subject"/>
    <w:basedOn w:val="CommentText"/>
    <w:next w:val="CommentText"/>
    <w:link w:val="CommentSubjectChar"/>
    <w:uiPriority w:val="99"/>
    <w:rsid w:val="00A678DF"/>
    <w:rPr>
      <w:b/>
      <w:bCs/>
    </w:rPr>
  </w:style>
  <w:style w:type="character" w:customStyle="1" w:styleId="CommentSubjectChar">
    <w:name w:val="Comment Subject Char"/>
    <w:basedOn w:val="CommentTextChar"/>
    <w:link w:val="CommentSubject"/>
    <w:uiPriority w:val="99"/>
    <w:rsid w:val="00A678DF"/>
    <w:rPr>
      <w:b/>
      <w:bCs/>
    </w:rPr>
  </w:style>
  <w:style w:type="paragraph" w:styleId="NoSpacing">
    <w:name w:val="No Spacing"/>
    <w:link w:val="NoSpacingChar"/>
    <w:uiPriority w:val="1"/>
    <w:qFormat/>
    <w:rsid w:val="003A2DFC"/>
    <w:rPr>
      <w:sz w:val="24"/>
      <w:szCs w:val="24"/>
    </w:rPr>
  </w:style>
  <w:style w:type="paragraph" w:styleId="Revision">
    <w:name w:val="Revision"/>
    <w:hidden/>
    <w:uiPriority w:val="99"/>
    <w:semiHidden/>
    <w:rsid w:val="00130BC5"/>
    <w:rPr>
      <w:sz w:val="24"/>
      <w:szCs w:val="24"/>
    </w:rPr>
  </w:style>
  <w:style w:type="character" w:customStyle="1" w:styleId="Heading3Char">
    <w:name w:val="Heading 3 Char"/>
    <w:basedOn w:val="DefaultParagraphFont"/>
    <w:link w:val="Heading3"/>
    <w:rsid w:val="00343546"/>
    <w:rPr>
      <w:rFonts w:ascii="Verdana" w:hAnsi="Verdana" w:cs="Arial"/>
      <w:b/>
      <w:bCs/>
      <w:color w:val="333399"/>
      <w:sz w:val="24"/>
      <w:szCs w:val="26"/>
    </w:rPr>
  </w:style>
  <w:style w:type="paragraph" w:customStyle="1" w:styleId="Text-bulleted">
    <w:name w:val="Text - bulleted"/>
    <w:basedOn w:val="Normal"/>
    <w:qFormat/>
    <w:rsid w:val="00A34067"/>
    <w:pPr>
      <w:numPr>
        <w:numId w:val="3"/>
      </w:numPr>
      <w:tabs>
        <w:tab w:val="left" w:pos="2581"/>
      </w:tabs>
    </w:pPr>
    <w:rPr>
      <w:rFonts w:ascii="Verdana" w:hAnsi="Verdana" w:cs="CGOmega-Regular"/>
      <w:sz w:val="20"/>
      <w:lang w:eastAsia="en-US"/>
    </w:rPr>
  </w:style>
  <w:style w:type="paragraph" w:customStyle="1" w:styleId="FootnoteText1">
    <w:name w:val="Footnote Text1"/>
    <w:rsid w:val="004F3BA2"/>
    <w:rPr>
      <w:rFonts w:ascii="Verdana" w:hAnsi="Verdana"/>
      <w:sz w:val="18"/>
      <w:szCs w:val="16"/>
      <w:lang w:eastAsia="en-US"/>
    </w:rPr>
  </w:style>
  <w:style w:type="character" w:styleId="Hyperlink">
    <w:name w:val="Hyperlink"/>
    <w:basedOn w:val="DefaultParagraphFont"/>
    <w:uiPriority w:val="99"/>
    <w:rsid w:val="004636BB"/>
    <w:rPr>
      <w:color w:val="0000FF"/>
      <w:u w:val="single"/>
    </w:rPr>
  </w:style>
  <w:style w:type="character" w:customStyle="1" w:styleId="Heading1Char">
    <w:name w:val="Heading 1 Char"/>
    <w:basedOn w:val="DefaultParagraphFont"/>
    <w:link w:val="Heading1"/>
    <w:rsid w:val="00343546"/>
    <w:rPr>
      <w:rFonts w:ascii="Verdana" w:eastAsiaTheme="majorEastAsia" w:hAnsi="Verdana" w:cstheme="majorBidi"/>
      <w:b/>
      <w:bCs/>
      <w:color w:val="333399"/>
      <w:sz w:val="28"/>
      <w:szCs w:val="28"/>
    </w:rPr>
  </w:style>
  <w:style w:type="character" w:customStyle="1" w:styleId="ListParagraphChar">
    <w:name w:val="List Paragraph Char"/>
    <w:aliases w:val="Body Numbered Char"/>
    <w:basedOn w:val="DefaultParagraphFont"/>
    <w:link w:val="ListParagraph"/>
    <w:uiPriority w:val="34"/>
    <w:locked/>
    <w:rsid w:val="00B86BAA"/>
    <w:rPr>
      <w:rFonts w:ascii="Verdana" w:eastAsia="Calibri" w:hAnsi="Verdana"/>
      <w:lang w:eastAsia="en-US"/>
    </w:rPr>
  </w:style>
  <w:style w:type="character" w:customStyle="1" w:styleId="Heading2Char">
    <w:name w:val="Heading 2 Char"/>
    <w:basedOn w:val="DefaultParagraphFont"/>
    <w:link w:val="Heading2"/>
    <w:uiPriority w:val="9"/>
    <w:rsid w:val="0034354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343546"/>
    <w:pPr>
      <w:spacing w:after="100"/>
      <w:ind w:left="240"/>
    </w:pPr>
  </w:style>
  <w:style w:type="paragraph" w:styleId="TOC1">
    <w:name w:val="toc 1"/>
    <w:basedOn w:val="Normal"/>
    <w:next w:val="Normal"/>
    <w:autoRedefine/>
    <w:uiPriority w:val="39"/>
    <w:rsid w:val="00343546"/>
    <w:pPr>
      <w:spacing w:after="100"/>
    </w:pPr>
  </w:style>
  <w:style w:type="character" w:customStyle="1" w:styleId="Heading4Char">
    <w:name w:val="Heading 4 Char"/>
    <w:basedOn w:val="DefaultParagraphFont"/>
    <w:link w:val="Heading4"/>
    <w:semiHidden/>
    <w:rsid w:val="006B1B6C"/>
    <w:rPr>
      <w:rFonts w:ascii="Cambria" w:hAnsi="Cambria"/>
      <w:b/>
      <w:bCs/>
      <w:i/>
      <w:iCs/>
      <w:color w:val="4F81BD"/>
      <w:sz w:val="24"/>
      <w:szCs w:val="24"/>
    </w:rPr>
  </w:style>
  <w:style w:type="character" w:customStyle="1" w:styleId="HeaderChar">
    <w:name w:val="Header Char"/>
    <w:basedOn w:val="DefaultParagraphFont"/>
    <w:link w:val="Header"/>
    <w:rsid w:val="006B1B6C"/>
    <w:rPr>
      <w:sz w:val="24"/>
      <w:szCs w:val="24"/>
    </w:rPr>
  </w:style>
  <w:style w:type="character" w:customStyle="1" w:styleId="BalloonTextChar">
    <w:name w:val="Balloon Text Char"/>
    <w:basedOn w:val="DefaultParagraphFont"/>
    <w:link w:val="BalloonText"/>
    <w:semiHidden/>
    <w:rsid w:val="006B1B6C"/>
    <w:rPr>
      <w:rFonts w:ascii="Tahoma" w:hAnsi="Tahoma" w:cs="Tahoma"/>
      <w:sz w:val="16"/>
      <w:szCs w:val="16"/>
    </w:rPr>
  </w:style>
  <w:style w:type="paragraph" w:styleId="BodyText">
    <w:name w:val="Body Text"/>
    <w:basedOn w:val="Normal"/>
    <w:link w:val="BodyTextChar"/>
    <w:uiPriority w:val="99"/>
    <w:rsid w:val="006B1B6C"/>
    <w:pPr>
      <w:spacing w:after="120"/>
    </w:pPr>
  </w:style>
  <w:style w:type="character" w:customStyle="1" w:styleId="BodyTextChar">
    <w:name w:val="Body Text Char"/>
    <w:basedOn w:val="DefaultParagraphFont"/>
    <w:link w:val="BodyText"/>
    <w:uiPriority w:val="99"/>
    <w:rsid w:val="006B1B6C"/>
    <w:rPr>
      <w:sz w:val="24"/>
      <w:szCs w:val="24"/>
    </w:rPr>
  </w:style>
  <w:style w:type="paragraph" w:customStyle="1" w:styleId="Default">
    <w:name w:val="Default"/>
    <w:rsid w:val="006B1B6C"/>
    <w:pPr>
      <w:autoSpaceDE w:val="0"/>
      <w:autoSpaceDN w:val="0"/>
      <w:adjustRightInd w:val="0"/>
    </w:pPr>
    <w:rPr>
      <w:rFonts w:ascii="Verdana" w:hAnsi="Verdana" w:cs="Verdana"/>
      <w:color w:val="000000"/>
      <w:sz w:val="24"/>
      <w:szCs w:val="24"/>
    </w:rPr>
  </w:style>
  <w:style w:type="paragraph" w:customStyle="1" w:styleId="Paragraphnumbered">
    <w:name w:val="Paragraph (numbered)"/>
    <w:basedOn w:val="Heading2"/>
    <w:next w:val="BalloonText"/>
    <w:rsid w:val="006B1B6C"/>
    <w:pPr>
      <w:keepNext w:val="0"/>
      <w:keepLines w:val="0"/>
      <w:tabs>
        <w:tab w:val="num" w:pos="720"/>
      </w:tabs>
      <w:spacing w:before="240" w:after="240"/>
    </w:pPr>
    <w:rPr>
      <w:rFonts w:ascii="Verdana" w:eastAsia="Times New Roman" w:hAnsi="Verdana" w:cs="Arial"/>
      <w:b w:val="0"/>
      <w:iCs/>
      <w:color w:val="auto"/>
      <w:sz w:val="20"/>
      <w:szCs w:val="28"/>
    </w:rPr>
  </w:style>
  <w:style w:type="paragraph" w:styleId="NormalWeb">
    <w:name w:val="Normal (Web)"/>
    <w:basedOn w:val="Normal"/>
    <w:uiPriority w:val="99"/>
    <w:unhideWhenUsed/>
    <w:rsid w:val="006B1B6C"/>
    <w:pPr>
      <w:spacing w:before="100" w:beforeAutospacing="1" w:after="100" w:afterAutospacing="1"/>
    </w:pPr>
  </w:style>
  <w:style w:type="paragraph" w:styleId="ListBullet">
    <w:name w:val="List Bullet"/>
    <w:basedOn w:val="Normal"/>
    <w:rsid w:val="006B1B6C"/>
    <w:pPr>
      <w:numPr>
        <w:numId w:val="10"/>
      </w:numPr>
    </w:pPr>
    <w:rPr>
      <w:rFonts w:ascii="Verdana" w:hAnsi="Verdana" w:cs="Arial"/>
      <w:sz w:val="20"/>
      <w:szCs w:val="22"/>
    </w:rPr>
  </w:style>
  <w:style w:type="character" w:customStyle="1" w:styleId="NoSpacingChar">
    <w:name w:val="No Spacing Char"/>
    <w:link w:val="NoSpacing"/>
    <w:uiPriority w:val="1"/>
    <w:rsid w:val="006B1B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87D"/>
    <w:rPr>
      <w:sz w:val="24"/>
      <w:szCs w:val="24"/>
    </w:rPr>
  </w:style>
  <w:style w:type="paragraph" w:styleId="Heading1">
    <w:name w:val="heading 1"/>
    <w:basedOn w:val="Normal"/>
    <w:next w:val="Normal"/>
    <w:link w:val="Heading1Char"/>
    <w:qFormat/>
    <w:rsid w:val="00343546"/>
    <w:pPr>
      <w:keepNext/>
      <w:keepLines/>
      <w:spacing w:before="480"/>
      <w:outlineLvl w:val="0"/>
    </w:pPr>
    <w:rPr>
      <w:rFonts w:ascii="Verdana" w:eastAsiaTheme="majorEastAsia" w:hAnsi="Verdana" w:cstheme="majorBidi"/>
      <w:b/>
      <w:bCs/>
      <w:color w:val="333399"/>
      <w:sz w:val="28"/>
      <w:szCs w:val="28"/>
    </w:rPr>
  </w:style>
  <w:style w:type="paragraph" w:styleId="Heading2">
    <w:name w:val="heading 2"/>
    <w:basedOn w:val="Normal"/>
    <w:next w:val="Normal"/>
    <w:link w:val="Heading2Char"/>
    <w:uiPriority w:val="9"/>
    <w:unhideWhenUsed/>
    <w:qFormat/>
    <w:rsid w:val="00343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3546"/>
    <w:pPr>
      <w:keepNext/>
      <w:spacing w:before="240" w:after="60"/>
      <w:outlineLvl w:val="2"/>
    </w:pPr>
    <w:rPr>
      <w:rFonts w:ascii="Verdana" w:hAnsi="Verdana" w:cs="Arial"/>
      <w:b/>
      <w:bCs/>
      <w:color w:val="333399"/>
      <w:szCs w:val="26"/>
    </w:rPr>
  </w:style>
  <w:style w:type="paragraph" w:styleId="Heading4">
    <w:name w:val="heading 4"/>
    <w:basedOn w:val="Normal"/>
    <w:next w:val="Normal"/>
    <w:link w:val="Heading4Char"/>
    <w:semiHidden/>
    <w:unhideWhenUsed/>
    <w:qFormat/>
    <w:rsid w:val="006B1B6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C76"/>
    <w:pPr>
      <w:tabs>
        <w:tab w:val="center" w:pos="4153"/>
        <w:tab w:val="right" w:pos="8306"/>
      </w:tabs>
    </w:pPr>
  </w:style>
  <w:style w:type="paragraph" w:styleId="Footer">
    <w:name w:val="footer"/>
    <w:basedOn w:val="Normal"/>
    <w:link w:val="FooterChar"/>
    <w:uiPriority w:val="99"/>
    <w:rsid w:val="00FE7C76"/>
    <w:pPr>
      <w:tabs>
        <w:tab w:val="center" w:pos="4153"/>
        <w:tab w:val="right" w:pos="8306"/>
      </w:tabs>
    </w:pPr>
  </w:style>
  <w:style w:type="character" w:styleId="PageNumber">
    <w:name w:val="page number"/>
    <w:basedOn w:val="DefaultParagraphFont"/>
    <w:rsid w:val="00FE7C76"/>
  </w:style>
  <w:style w:type="paragraph" w:styleId="BalloonText">
    <w:name w:val="Balloon Text"/>
    <w:basedOn w:val="Normal"/>
    <w:link w:val="BalloonTextChar"/>
    <w:semiHidden/>
    <w:rsid w:val="000F5FC5"/>
    <w:rPr>
      <w:rFonts w:ascii="Tahoma" w:hAnsi="Tahoma" w:cs="Tahoma"/>
      <w:sz w:val="16"/>
      <w:szCs w:val="16"/>
    </w:rPr>
  </w:style>
  <w:style w:type="paragraph" w:styleId="ListParagraph">
    <w:name w:val="List Paragraph"/>
    <w:aliases w:val="Body Numbered"/>
    <w:basedOn w:val="Normal"/>
    <w:link w:val="ListParagraphChar"/>
    <w:uiPriority w:val="34"/>
    <w:qFormat/>
    <w:rsid w:val="00862F6C"/>
    <w:pPr>
      <w:spacing w:after="200" w:line="276" w:lineRule="auto"/>
      <w:ind w:left="720"/>
    </w:pPr>
    <w:rPr>
      <w:rFonts w:ascii="Verdana" w:eastAsia="Calibri" w:hAnsi="Verdana"/>
      <w:sz w:val="20"/>
      <w:szCs w:val="20"/>
      <w:lang w:eastAsia="en-US"/>
    </w:rPr>
  </w:style>
  <w:style w:type="paragraph" w:customStyle="1" w:styleId="msolistparagraph0">
    <w:name w:val="msolistparagraph"/>
    <w:basedOn w:val="Normal"/>
    <w:rsid w:val="00774ED6"/>
    <w:pPr>
      <w:ind w:left="720"/>
    </w:pPr>
    <w:rPr>
      <w:rFonts w:ascii="Verdana" w:hAnsi="Verdana"/>
      <w:sz w:val="20"/>
      <w:szCs w:val="20"/>
    </w:rPr>
  </w:style>
  <w:style w:type="character" w:customStyle="1" w:styleId="FooterChar">
    <w:name w:val="Footer Char"/>
    <w:basedOn w:val="DefaultParagraphFont"/>
    <w:link w:val="Footer"/>
    <w:uiPriority w:val="99"/>
    <w:rsid w:val="00E53FF9"/>
    <w:rPr>
      <w:sz w:val="24"/>
      <w:szCs w:val="24"/>
    </w:rPr>
  </w:style>
  <w:style w:type="paragraph" w:customStyle="1" w:styleId="ChapterHeading">
    <w:name w:val="Chapter Heading"/>
    <w:basedOn w:val="Normal"/>
    <w:rsid w:val="00EA15F6"/>
    <w:pPr>
      <w:pageBreakBefore/>
      <w:numPr>
        <w:numId w:val="1"/>
      </w:numPr>
      <w:pBdr>
        <w:top w:val="single" w:sz="4" w:space="0" w:color="FFCC99"/>
        <w:left w:val="single" w:sz="4" w:space="4" w:color="FFCC99"/>
        <w:bottom w:val="single" w:sz="4" w:space="1" w:color="FFCC99"/>
        <w:right w:val="single" w:sz="4" w:space="4" w:color="FFCC99"/>
      </w:pBdr>
      <w:shd w:val="clear" w:color="auto" w:fill="B3E2FF"/>
    </w:pPr>
    <w:rPr>
      <w:rFonts w:ascii="Verdana" w:hAnsi="Verdana"/>
      <w:bCs/>
      <w:sz w:val="28"/>
      <w:szCs w:val="20"/>
      <w:lang w:eastAsia="en-US"/>
    </w:rPr>
  </w:style>
  <w:style w:type="paragraph" w:customStyle="1" w:styleId="Paragrapgh">
    <w:name w:val="Paragrapgh"/>
    <w:basedOn w:val="Normal"/>
    <w:qFormat/>
    <w:rsid w:val="00EA15F6"/>
    <w:pPr>
      <w:numPr>
        <w:ilvl w:val="1"/>
        <w:numId w:val="1"/>
      </w:numPr>
      <w:spacing w:before="120" w:after="360"/>
    </w:pPr>
    <w:rPr>
      <w:rFonts w:ascii="Verdana" w:hAnsi="Verdana"/>
      <w:sz w:val="20"/>
      <w:lang w:eastAsia="en-US"/>
    </w:rPr>
  </w:style>
  <w:style w:type="character" w:styleId="CommentReference">
    <w:name w:val="annotation reference"/>
    <w:basedOn w:val="DefaultParagraphFont"/>
    <w:uiPriority w:val="99"/>
    <w:rsid w:val="00A678DF"/>
    <w:rPr>
      <w:sz w:val="16"/>
      <w:szCs w:val="16"/>
    </w:rPr>
  </w:style>
  <w:style w:type="paragraph" w:styleId="CommentText">
    <w:name w:val="annotation text"/>
    <w:basedOn w:val="Normal"/>
    <w:link w:val="CommentTextChar"/>
    <w:uiPriority w:val="99"/>
    <w:rsid w:val="00A678DF"/>
    <w:rPr>
      <w:sz w:val="20"/>
      <w:szCs w:val="20"/>
    </w:rPr>
  </w:style>
  <w:style w:type="character" w:customStyle="1" w:styleId="CommentTextChar">
    <w:name w:val="Comment Text Char"/>
    <w:basedOn w:val="DefaultParagraphFont"/>
    <w:link w:val="CommentText"/>
    <w:uiPriority w:val="99"/>
    <w:rsid w:val="00A678DF"/>
  </w:style>
  <w:style w:type="paragraph" w:styleId="CommentSubject">
    <w:name w:val="annotation subject"/>
    <w:basedOn w:val="CommentText"/>
    <w:next w:val="CommentText"/>
    <w:link w:val="CommentSubjectChar"/>
    <w:uiPriority w:val="99"/>
    <w:rsid w:val="00A678DF"/>
    <w:rPr>
      <w:b/>
      <w:bCs/>
    </w:rPr>
  </w:style>
  <w:style w:type="character" w:customStyle="1" w:styleId="CommentSubjectChar">
    <w:name w:val="Comment Subject Char"/>
    <w:basedOn w:val="CommentTextChar"/>
    <w:link w:val="CommentSubject"/>
    <w:uiPriority w:val="99"/>
    <w:rsid w:val="00A678DF"/>
    <w:rPr>
      <w:b/>
      <w:bCs/>
    </w:rPr>
  </w:style>
  <w:style w:type="paragraph" w:styleId="NoSpacing">
    <w:name w:val="No Spacing"/>
    <w:link w:val="NoSpacingChar"/>
    <w:uiPriority w:val="1"/>
    <w:qFormat/>
    <w:rsid w:val="003A2DFC"/>
    <w:rPr>
      <w:sz w:val="24"/>
      <w:szCs w:val="24"/>
    </w:rPr>
  </w:style>
  <w:style w:type="paragraph" w:styleId="Revision">
    <w:name w:val="Revision"/>
    <w:hidden/>
    <w:uiPriority w:val="99"/>
    <w:semiHidden/>
    <w:rsid w:val="00130BC5"/>
    <w:rPr>
      <w:sz w:val="24"/>
      <w:szCs w:val="24"/>
    </w:rPr>
  </w:style>
  <w:style w:type="character" w:customStyle="1" w:styleId="Heading3Char">
    <w:name w:val="Heading 3 Char"/>
    <w:basedOn w:val="DefaultParagraphFont"/>
    <w:link w:val="Heading3"/>
    <w:rsid w:val="00343546"/>
    <w:rPr>
      <w:rFonts w:ascii="Verdana" w:hAnsi="Verdana" w:cs="Arial"/>
      <w:b/>
      <w:bCs/>
      <w:color w:val="333399"/>
      <w:sz w:val="24"/>
      <w:szCs w:val="26"/>
    </w:rPr>
  </w:style>
  <w:style w:type="paragraph" w:customStyle="1" w:styleId="Text-bulleted">
    <w:name w:val="Text - bulleted"/>
    <w:basedOn w:val="Normal"/>
    <w:qFormat/>
    <w:rsid w:val="00A34067"/>
    <w:pPr>
      <w:numPr>
        <w:numId w:val="3"/>
      </w:numPr>
      <w:tabs>
        <w:tab w:val="left" w:pos="2581"/>
      </w:tabs>
    </w:pPr>
    <w:rPr>
      <w:rFonts w:ascii="Verdana" w:hAnsi="Verdana" w:cs="CGOmega-Regular"/>
      <w:sz w:val="20"/>
      <w:lang w:eastAsia="en-US"/>
    </w:rPr>
  </w:style>
  <w:style w:type="paragraph" w:customStyle="1" w:styleId="FootnoteText1">
    <w:name w:val="Footnote Text1"/>
    <w:rsid w:val="004F3BA2"/>
    <w:rPr>
      <w:rFonts w:ascii="Verdana" w:hAnsi="Verdana"/>
      <w:sz w:val="18"/>
      <w:szCs w:val="16"/>
      <w:lang w:eastAsia="en-US"/>
    </w:rPr>
  </w:style>
  <w:style w:type="character" w:styleId="Hyperlink">
    <w:name w:val="Hyperlink"/>
    <w:basedOn w:val="DefaultParagraphFont"/>
    <w:uiPriority w:val="99"/>
    <w:rsid w:val="004636BB"/>
    <w:rPr>
      <w:color w:val="0000FF"/>
      <w:u w:val="single"/>
    </w:rPr>
  </w:style>
  <w:style w:type="character" w:customStyle="1" w:styleId="Heading1Char">
    <w:name w:val="Heading 1 Char"/>
    <w:basedOn w:val="DefaultParagraphFont"/>
    <w:link w:val="Heading1"/>
    <w:rsid w:val="00343546"/>
    <w:rPr>
      <w:rFonts w:ascii="Verdana" w:eastAsiaTheme="majorEastAsia" w:hAnsi="Verdana" w:cstheme="majorBidi"/>
      <w:b/>
      <w:bCs/>
      <w:color w:val="333399"/>
      <w:sz w:val="28"/>
      <w:szCs w:val="28"/>
    </w:rPr>
  </w:style>
  <w:style w:type="character" w:customStyle="1" w:styleId="ListParagraphChar">
    <w:name w:val="List Paragraph Char"/>
    <w:aliases w:val="Body Numbered Char"/>
    <w:basedOn w:val="DefaultParagraphFont"/>
    <w:link w:val="ListParagraph"/>
    <w:uiPriority w:val="34"/>
    <w:locked/>
    <w:rsid w:val="00B86BAA"/>
    <w:rPr>
      <w:rFonts w:ascii="Verdana" w:eastAsia="Calibri" w:hAnsi="Verdana"/>
      <w:lang w:eastAsia="en-US"/>
    </w:rPr>
  </w:style>
  <w:style w:type="character" w:customStyle="1" w:styleId="Heading2Char">
    <w:name w:val="Heading 2 Char"/>
    <w:basedOn w:val="DefaultParagraphFont"/>
    <w:link w:val="Heading2"/>
    <w:uiPriority w:val="9"/>
    <w:rsid w:val="0034354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343546"/>
    <w:pPr>
      <w:spacing w:after="100"/>
      <w:ind w:left="240"/>
    </w:pPr>
  </w:style>
  <w:style w:type="paragraph" w:styleId="TOC1">
    <w:name w:val="toc 1"/>
    <w:basedOn w:val="Normal"/>
    <w:next w:val="Normal"/>
    <w:autoRedefine/>
    <w:uiPriority w:val="39"/>
    <w:rsid w:val="00343546"/>
    <w:pPr>
      <w:spacing w:after="100"/>
    </w:pPr>
  </w:style>
  <w:style w:type="character" w:customStyle="1" w:styleId="Heading4Char">
    <w:name w:val="Heading 4 Char"/>
    <w:basedOn w:val="DefaultParagraphFont"/>
    <w:link w:val="Heading4"/>
    <w:semiHidden/>
    <w:rsid w:val="006B1B6C"/>
    <w:rPr>
      <w:rFonts w:ascii="Cambria" w:hAnsi="Cambria"/>
      <w:b/>
      <w:bCs/>
      <w:i/>
      <w:iCs/>
      <w:color w:val="4F81BD"/>
      <w:sz w:val="24"/>
      <w:szCs w:val="24"/>
    </w:rPr>
  </w:style>
  <w:style w:type="character" w:customStyle="1" w:styleId="HeaderChar">
    <w:name w:val="Header Char"/>
    <w:basedOn w:val="DefaultParagraphFont"/>
    <w:link w:val="Header"/>
    <w:rsid w:val="006B1B6C"/>
    <w:rPr>
      <w:sz w:val="24"/>
      <w:szCs w:val="24"/>
    </w:rPr>
  </w:style>
  <w:style w:type="character" w:customStyle="1" w:styleId="BalloonTextChar">
    <w:name w:val="Balloon Text Char"/>
    <w:basedOn w:val="DefaultParagraphFont"/>
    <w:link w:val="BalloonText"/>
    <w:semiHidden/>
    <w:rsid w:val="006B1B6C"/>
    <w:rPr>
      <w:rFonts w:ascii="Tahoma" w:hAnsi="Tahoma" w:cs="Tahoma"/>
      <w:sz w:val="16"/>
      <w:szCs w:val="16"/>
    </w:rPr>
  </w:style>
  <w:style w:type="paragraph" w:styleId="BodyText">
    <w:name w:val="Body Text"/>
    <w:basedOn w:val="Normal"/>
    <w:link w:val="BodyTextChar"/>
    <w:uiPriority w:val="99"/>
    <w:rsid w:val="006B1B6C"/>
    <w:pPr>
      <w:spacing w:after="120"/>
    </w:pPr>
  </w:style>
  <w:style w:type="character" w:customStyle="1" w:styleId="BodyTextChar">
    <w:name w:val="Body Text Char"/>
    <w:basedOn w:val="DefaultParagraphFont"/>
    <w:link w:val="BodyText"/>
    <w:uiPriority w:val="99"/>
    <w:rsid w:val="006B1B6C"/>
    <w:rPr>
      <w:sz w:val="24"/>
      <w:szCs w:val="24"/>
    </w:rPr>
  </w:style>
  <w:style w:type="paragraph" w:customStyle="1" w:styleId="Default">
    <w:name w:val="Default"/>
    <w:rsid w:val="006B1B6C"/>
    <w:pPr>
      <w:autoSpaceDE w:val="0"/>
      <w:autoSpaceDN w:val="0"/>
      <w:adjustRightInd w:val="0"/>
    </w:pPr>
    <w:rPr>
      <w:rFonts w:ascii="Verdana" w:hAnsi="Verdana" w:cs="Verdana"/>
      <w:color w:val="000000"/>
      <w:sz w:val="24"/>
      <w:szCs w:val="24"/>
    </w:rPr>
  </w:style>
  <w:style w:type="paragraph" w:customStyle="1" w:styleId="Paragraphnumbered">
    <w:name w:val="Paragraph (numbered)"/>
    <w:basedOn w:val="Heading2"/>
    <w:next w:val="BalloonText"/>
    <w:rsid w:val="006B1B6C"/>
    <w:pPr>
      <w:keepNext w:val="0"/>
      <w:keepLines w:val="0"/>
      <w:tabs>
        <w:tab w:val="num" w:pos="720"/>
      </w:tabs>
      <w:spacing w:before="240" w:after="240"/>
    </w:pPr>
    <w:rPr>
      <w:rFonts w:ascii="Verdana" w:eastAsia="Times New Roman" w:hAnsi="Verdana" w:cs="Arial"/>
      <w:b w:val="0"/>
      <w:iCs/>
      <w:color w:val="auto"/>
      <w:sz w:val="20"/>
      <w:szCs w:val="28"/>
    </w:rPr>
  </w:style>
  <w:style w:type="paragraph" w:styleId="NormalWeb">
    <w:name w:val="Normal (Web)"/>
    <w:basedOn w:val="Normal"/>
    <w:uiPriority w:val="99"/>
    <w:unhideWhenUsed/>
    <w:rsid w:val="006B1B6C"/>
    <w:pPr>
      <w:spacing w:before="100" w:beforeAutospacing="1" w:after="100" w:afterAutospacing="1"/>
    </w:pPr>
  </w:style>
  <w:style w:type="paragraph" w:styleId="ListBullet">
    <w:name w:val="List Bullet"/>
    <w:basedOn w:val="Normal"/>
    <w:rsid w:val="006B1B6C"/>
    <w:pPr>
      <w:numPr>
        <w:numId w:val="10"/>
      </w:numPr>
    </w:pPr>
    <w:rPr>
      <w:rFonts w:ascii="Verdana" w:hAnsi="Verdana" w:cs="Arial"/>
      <w:sz w:val="20"/>
      <w:szCs w:val="22"/>
    </w:rPr>
  </w:style>
  <w:style w:type="character" w:customStyle="1" w:styleId="NoSpacingChar">
    <w:name w:val="No Spacing Char"/>
    <w:link w:val="NoSpacing"/>
    <w:uiPriority w:val="1"/>
    <w:rsid w:val="006B1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490">
      <w:bodyDiv w:val="1"/>
      <w:marLeft w:val="0"/>
      <w:marRight w:val="0"/>
      <w:marTop w:val="0"/>
      <w:marBottom w:val="0"/>
      <w:divBdr>
        <w:top w:val="none" w:sz="0" w:space="0" w:color="auto"/>
        <w:left w:val="none" w:sz="0" w:space="0" w:color="auto"/>
        <w:bottom w:val="none" w:sz="0" w:space="0" w:color="auto"/>
        <w:right w:val="none" w:sz="0" w:space="0" w:color="auto"/>
      </w:divBdr>
    </w:div>
    <w:div w:id="298458758">
      <w:bodyDiv w:val="1"/>
      <w:marLeft w:val="0"/>
      <w:marRight w:val="0"/>
      <w:marTop w:val="0"/>
      <w:marBottom w:val="0"/>
      <w:divBdr>
        <w:top w:val="none" w:sz="0" w:space="0" w:color="auto"/>
        <w:left w:val="none" w:sz="0" w:space="0" w:color="auto"/>
        <w:bottom w:val="none" w:sz="0" w:space="0" w:color="auto"/>
        <w:right w:val="none" w:sz="0" w:space="0" w:color="auto"/>
      </w:divBdr>
    </w:div>
    <w:div w:id="394858993">
      <w:bodyDiv w:val="1"/>
      <w:marLeft w:val="0"/>
      <w:marRight w:val="0"/>
      <w:marTop w:val="0"/>
      <w:marBottom w:val="0"/>
      <w:divBdr>
        <w:top w:val="none" w:sz="0" w:space="0" w:color="auto"/>
        <w:left w:val="none" w:sz="0" w:space="0" w:color="auto"/>
        <w:bottom w:val="none" w:sz="0" w:space="0" w:color="auto"/>
        <w:right w:val="none" w:sz="0" w:space="0" w:color="auto"/>
      </w:divBdr>
    </w:div>
    <w:div w:id="395670318">
      <w:bodyDiv w:val="1"/>
      <w:marLeft w:val="0"/>
      <w:marRight w:val="0"/>
      <w:marTop w:val="0"/>
      <w:marBottom w:val="0"/>
      <w:divBdr>
        <w:top w:val="none" w:sz="0" w:space="0" w:color="auto"/>
        <w:left w:val="none" w:sz="0" w:space="0" w:color="auto"/>
        <w:bottom w:val="none" w:sz="0" w:space="0" w:color="auto"/>
        <w:right w:val="none" w:sz="0" w:space="0" w:color="auto"/>
      </w:divBdr>
    </w:div>
    <w:div w:id="535973682">
      <w:bodyDiv w:val="1"/>
      <w:marLeft w:val="0"/>
      <w:marRight w:val="0"/>
      <w:marTop w:val="0"/>
      <w:marBottom w:val="0"/>
      <w:divBdr>
        <w:top w:val="none" w:sz="0" w:space="0" w:color="auto"/>
        <w:left w:val="none" w:sz="0" w:space="0" w:color="auto"/>
        <w:bottom w:val="none" w:sz="0" w:space="0" w:color="auto"/>
        <w:right w:val="none" w:sz="0" w:space="0" w:color="auto"/>
      </w:divBdr>
    </w:div>
    <w:div w:id="765080805">
      <w:bodyDiv w:val="1"/>
      <w:marLeft w:val="0"/>
      <w:marRight w:val="0"/>
      <w:marTop w:val="0"/>
      <w:marBottom w:val="0"/>
      <w:divBdr>
        <w:top w:val="none" w:sz="0" w:space="0" w:color="auto"/>
        <w:left w:val="none" w:sz="0" w:space="0" w:color="auto"/>
        <w:bottom w:val="none" w:sz="0" w:space="0" w:color="auto"/>
        <w:right w:val="none" w:sz="0" w:space="0" w:color="auto"/>
      </w:divBdr>
    </w:div>
    <w:div w:id="857696425">
      <w:bodyDiv w:val="1"/>
      <w:marLeft w:val="0"/>
      <w:marRight w:val="0"/>
      <w:marTop w:val="0"/>
      <w:marBottom w:val="0"/>
      <w:divBdr>
        <w:top w:val="none" w:sz="0" w:space="0" w:color="auto"/>
        <w:left w:val="none" w:sz="0" w:space="0" w:color="auto"/>
        <w:bottom w:val="none" w:sz="0" w:space="0" w:color="auto"/>
        <w:right w:val="none" w:sz="0" w:space="0" w:color="auto"/>
      </w:divBdr>
    </w:div>
    <w:div w:id="977882102">
      <w:bodyDiv w:val="1"/>
      <w:marLeft w:val="0"/>
      <w:marRight w:val="0"/>
      <w:marTop w:val="0"/>
      <w:marBottom w:val="0"/>
      <w:divBdr>
        <w:top w:val="none" w:sz="0" w:space="0" w:color="auto"/>
        <w:left w:val="none" w:sz="0" w:space="0" w:color="auto"/>
        <w:bottom w:val="none" w:sz="0" w:space="0" w:color="auto"/>
        <w:right w:val="none" w:sz="0" w:space="0" w:color="auto"/>
      </w:divBdr>
    </w:div>
    <w:div w:id="1031688625">
      <w:bodyDiv w:val="1"/>
      <w:marLeft w:val="0"/>
      <w:marRight w:val="0"/>
      <w:marTop w:val="0"/>
      <w:marBottom w:val="0"/>
      <w:divBdr>
        <w:top w:val="none" w:sz="0" w:space="0" w:color="auto"/>
        <w:left w:val="none" w:sz="0" w:space="0" w:color="auto"/>
        <w:bottom w:val="none" w:sz="0" w:space="0" w:color="auto"/>
        <w:right w:val="none" w:sz="0" w:space="0" w:color="auto"/>
      </w:divBdr>
    </w:div>
    <w:div w:id="1060983296">
      <w:bodyDiv w:val="1"/>
      <w:marLeft w:val="0"/>
      <w:marRight w:val="0"/>
      <w:marTop w:val="0"/>
      <w:marBottom w:val="0"/>
      <w:divBdr>
        <w:top w:val="none" w:sz="0" w:space="0" w:color="auto"/>
        <w:left w:val="none" w:sz="0" w:space="0" w:color="auto"/>
        <w:bottom w:val="none" w:sz="0" w:space="0" w:color="auto"/>
        <w:right w:val="none" w:sz="0" w:space="0" w:color="auto"/>
      </w:divBdr>
    </w:div>
    <w:div w:id="1080131199">
      <w:bodyDiv w:val="1"/>
      <w:marLeft w:val="0"/>
      <w:marRight w:val="0"/>
      <w:marTop w:val="0"/>
      <w:marBottom w:val="0"/>
      <w:divBdr>
        <w:top w:val="none" w:sz="0" w:space="0" w:color="auto"/>
        <w:left w:val="none" w:sz="0" w:space="0" w:color="auto"/>
        <w:bottom w:val="none" w:sz="0" w:space="0" w:color="auto"/>
        <w:right w:val="none" w:sz="0" w:space="0" w:color="auto"/>
      </w:divBdr>
    </w:div>
    <w:div w:id="1263302974">
      <w:bodyDiv w:val="1"/>
      <w:marLeft w:val="0"/>
      <w:marRight w:val="0"/>
      <w:marTop w:val="0"/>
      <w:marBottom w:val="0"/>
      <w:divBdr>
        <w:top w:val="none" w:sz="0" w:space="0" w:color="auto"/>
        <w:left w:val="none" w:sz="0" w:space="0" w:color="auto"/>
        <w:bottom w:val="none" w:sz="0" w:space="0" w:color="auto"/>
        <w:right w:val="none" w:sz="0" w:space="0" w:color="auto"/>
      </w:divBdr>
    </w:div>
    <w:div w:id="1438867519">
      <w:bodyDiv w:val="1"/>
      <w:marLeft w:val="0"/>
      <w:marRight w:val="0"/>
      <w:marTop w:val="0"/>
      <w:marBottom w:val="0"/>
      <w:divBdr>
        <w:top w:val="none" w:sz="0" w:space="0" w:color="auto"/>
        <w:left w:val="none" w:sz="0" w:space="0" w:color="auto"/>
        <w:bottom w:val="none" w:sz="0" w:space="0" w:color="auto"/>
        <w:right w:val="none" w:sz="0" w:space="0" w:color="auto"/>
      </w:divBdr>
    </w:div>
    <w:div w:id="1453205281">
      <w:bodyDiv w:val="1"/>
      <w:marLeft w:val="0"/>
      <w:marRight w:val="0"/>
      <w:marTop w:val="0"/>
      <w:marBottom w:val="0"/>
      <w:divBdr>
        <w:top w:val="none" w:sz="0" w:space="0" w:color="auto"/>
        <w:left w:val="none" w:sz="0" w:space="0" w:color="auto"/>
        <w:bottom w:val="none" w:sz="0" w:space="0" w:color="auto"/>
        <w:right w:val="none" w:sz="0" w:space="0" w:color="auto"/>
      </w:divBdr>
    </w:div>
    <w:div w:id="1691375116">
      <w:bodyDiv w:val="1"/>
      <w:marLeft w:val="0"/>
      <w:marRight w:val="0"/>
      <w:marTop w:val="0"/>
      <w:marBottom w:val="0"/>
      <w:divBdr>
        <w:top w:val="none" w:sz="0" w:space="0" w:color="auto"/>
        <w:left w:val="none" w:sz="0" w:space="0" w:color="auto"/>
        <w:bottom w:val="none" w:sz="0" w:space="0" w:color="auto"/>
        <w:right w:val="none" w:sz="0" w:space="0" w:color="auto"/>
      </w:divBdr>
    </w:div>
    <w:div w:id="1777822857">
      <w:bodyDiv w:val="1"/>
      <w:marLeft w:val="0"/>
      <w:marRight w:val="0"/>
      <w:marTop w:val="0"/>
      <w:marBottom w:val="0"/>
      <w:divBdr>
        <w:top w:val="none" w:sz="0" w:space="0" w:color="auto"/>
        <w:left w:val="none" w:sz="0" w:space="0" w:color="auto"/>
        <w:bottom w:val="none" w:sz="0" w:space="0" w:color="auto"/>
        <w:right w:val="none" w:sz="0" w:space="0" w:color="auto"/>
      </w:divBdr>
    </w:div>
    <w:div w:id="1952977253">
      <w:bodyDiv w:val="1"/>
      <w:marLeft w:val="0"/>
      <w:marRight w:val="0"/>
      <w:marTop w:val="0"/>
      <w:marBottom w:val="0"/>
      <w:divBdr>
        <w:top w:val="none" w:sz="0" w:space="0" w:color="auto"/>
        <w:left w:val="none" w:sz="0" w:space="0" w:color="auto"/>
        <w:bottom w:val="none" w:sz="0" w:space="0" w:color="auto"/>
        <w:right w:val="none" w:sz="0" w:space="0" w:color="auto"/>
      </w:divBdr>
    </w:div>
    <w:div w:id="1954749304">
      <w:bodyDiv w:val="1"/>
      <w:marLeft w:val="0"/>
      <w:marRight w:val="0"/>
      <w:marTop w:val="0"/>
      <w:marBottom w:val="0"/>
      <w:divBdr>
        <w:top w:val="none" w:sz="0" w:space="0" w:color="auto"/>
        <w:left w:val="none" w:sz="0" w:space="0" w:color="auto"/>
        <w:bottom w:val="none" w:sz="0" w:space="0" w:color="auto"/>
        <w:right w:val="none" w:sz="0" w:space="0" w:color="auto"/>
      </w:divBdr>
    </w:div>
    <w:div w:id="1970940604">
      <w:bodyDiv w:val="1"/>
      <w:marLeft w:val="0"/>
      <w:marRight w:val="0"/>
      <w:marTop w:val="0"/>
      <w:marBottom w:val="0"/>
      <w:divBdr>
        <w:top w:val="none" w:sz="0" w:space="0" w:color="auto"/>
        <w:left w:val="none" w:sz="0" w:space="0" w:color="auto"/>
        <w:bottom w:val="none" w:sz="0" w:space="0" w:color="auto"/>
        <w:right w:val="none" w:sz="0" w:space="0" w:color="auto"/>
      </w:divBdr>
    </w:div>
    <w:div w:id="2106798682">
      <w:bodyDiv w:val="1"/>
      <w:marLeft w:val="0"/>
      <w:marRight w:val="0"/>
      <w:marTop w:val="0"/>
      <w:marBottom w:val="0"/>
      <w:divBdr>
        <w:top w:val="none" w:sz="0" w:space="0" w:color="auto"/>
        <w:left w:val="none" w:sz="0" w:space="0" w:color="auto"/>
        <w:bottom w:val="none" w:sz="0" w:space="0" w:color="auto"/>
        <w:right w:val="none" w:sz="0" w:space="0" w:color="auto"/>
      </w:divBdr>
    </w:div>
    <w:div w:id="2132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www.westernpower.co.uk/Connections/Generation/Alternative-Connections.aspx" TargetMode="External"/><Relationship Id="rId20" Type="http://schemas.openxmlformats.org/officeDocument/2006/relationships/package" Target="embeddings/Microsoft_Word_Document2.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package" Target="embeddings/Microsoft_Word_Document4.doc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package" Target="embeddings/Microsoft_Word_Document3.docx"/><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hgprotoc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Status xmlns="http://schemas.microsoft.com/sharepoint/v3/fields">Final and Sent to Registry</_Status>
    <Classification xmlns="631298fc-6a88-4548-b7d9-3b164918c4a3">Unclassified</Classification>
    <Descriptor xmlns="631298fc-6a88-4548-b7d9-3b164918c4a3" xsi:nil="true"/>
    <Recipient xmlns="631298fc-6a88-4548-b7d9-3b164918c4a3" xsi:nil="true"/>
    <Ref_x0020_No xmlns="631298fc-6a88-4548-b7d9-3b164918c4a3" xsi:nil="true"/>
    <_x003a_ xmlns="631298fc-6a88-4548-b7d9-3b164918c4a3" xsi:nil="true"/>
    <_x003a__x003a_ xmlns="631298fc-6a88-4548-b7d9-3b164918c4a3">-Main Document</_x003a__x003a_>
    <Publication_x0020_Date_x003a_ xmlns="631298fc-6a88-4548-b7d9-3b164918c4a3">2015-11-04T10:47:23+00:00</Publication_x0020_Date_x003a_>
  </documentManagement>
</p:properties>
</file>

<file path=customXml/item4.xml><?xml version="1.0" encoding="utf-8"?>
<?mso-contentType ?>
<SharedContentType xmlns="Microsoft.SharePoint.Taxonomy.ContentTypeSync" SourceId="69773578-b348-4185-91b0-0c3a7eda8d2a" ContentTypeId="0x01010062488AB1AA15E14D84DFA7E22D330EDE" PreviousValue="false"/>
</file>

<file path=customXml/item5.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A10DDC8B10A8BB419D1F7A795026A071" ma:contentTypeVersion="4" ma:contentTypeDescription="Documents published externally eg Consultation" ma:contentTypeScope="" ma:versionID="428479e9b5fab85c82a628630dbedadf">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2c7365f9bfad669809a12b91756adaa5" ns2:_="" ns3:_="">
    <xsd:import namespace="631298fc-6a88-4548-b7d9-3b164918c4a3"/>
    <xsd:import namespace="http://schemas.microsoft.com/sharepoint/v3/fields"/>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description="Generally the Ofgem Reference Number assigned by Comms for external publication"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73096ae-7329-4b3b-9368-47aeba6959e1"/>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5449-064B-4268-A62F-732B0CCBBC23}">
  <ds:schemaRefs>
    <ds:schemaRef ds:uri="http://schemas.microsoft.com/sharepoint/v3/contenttype/forms"/>
  </ds:schemaRefs>
</ds:datastoreItem>
</file>

<file path=customXml/itemProps2.xml><?xml version="1.0" encoding="utf-8"?>
<ds:datastoreItem xmlns:ds="http://schemas.openxmlformats.org/officeDocument/2006/customXml" ds:itemID="{14FCC9A8-F196-4863-8627-8BC5418ED818}">
  <ds:schemaRefs>
    <ds:schemaRef ds:uri="http://schemas.microsoft.com/office/2006/metadata/longProperties"/>
  </ds:schemaRefs>
</ds:datastoreItem>
</file>

<file path=customXml/itemProps3.xml><?xml version="1.0" encoding="utf-8"?>
<ds:datastoreItem xmlns:ds="http://schemas.openxmlformats.org/officeDocument/2006/customXml" ds:itemID="{0275E0C1-3C9A-4F28-B81A-AD864FCFF334}">
  <ds:schemaRefs>
    <ds:schemaRef ds:uri="http://schemas.microsoft.com/office/2006/documentManagement/types"/>
    <ds:schemaRef ds:uri="http://purl.org/dc/dcmitype/"/>
    <ds:schemaRef ds:uri="http://purl.org/dc/terms/"/>
    <ds:schemaRef ds:uri="http://purl.org/dc/elements/1.1/"/>
    <ds:schemaRef ds:uri="http://schemas.microsoft.com/sharepoint/v3/fields"/>
    <ds:schemaRef ds:uri="http://schemas.microsoft.com/office/2006/metadata/properties"/>
    <ds:schemaRef ds:uri="http://www.w3.org/XML/1998/namespace"/>
    <ds:schemaRef ds:uri="631298fc-6a88-4548-b7d9-3b164918c4a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928B3E5-5636-4C21-BB91-3C353804E96D}">
  <ds:schemaRefs>
    <ds:schemaRef ds:uri="Microsoft.SharePoint.Taxonomy.ContentTypeSync"/>
  </ds:schemaRefs>
</ds:datastoreItem>
</file>

<file path=customXml/itemProps5.xml><?xml version="1.0" encoding="utf-8"?>
<ds:datastoreItem xmlns:ds="http://schemas.openxmlformats.org/officeDocument/2006/customXml" ds:itemID="{BFCEFCA6-5E60-4055-9C82-41F7BF3E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EBF928-14C3-42B6-815F-F971BBAA55E9}">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8832E252-927D-4D7C-93BF-97618BC8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7629</Words>
  <Characters>43489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dc:creator>
  <cp:lastModifiedBy>Vincent, Emma L.</cp:lastModifiedBy>
  <cp:revision>2</cp:revision>
  <cp:lastPrinted>2016-07-27T15:24:00Z</cp:lastPrinted>
  <dcterms:created xsi:type="dcterms:W3CDTF">2016-10-18T13:14:00Z</dcterms:created>
  <dcterms:modified xsi:type="dcterms:W3CDTF">2016-10-18T13:14:00Z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0x01010062488AB1AA15E14D84DFA7E22D330EDE00A10DDC8B10A8BB419D1F7A795026A071</vt:lpwstr>
  </property>
  <property fmtid="{D5CDD505-2E9C-101B-9397-08002B2CF9AE}" pid="3" name="ContentType">
    <vt:lpwstr>Information</vt:lpwstr>
  </property>
  <property fmtid="{D5CDD505-2E9C-101B-9397-08002B2CF9AE}" pid="4" name="Select Content Type Above">
    <vt:lpwstr/>
  </property>
  <property fmtid="{D5CDD505-2E9C-101B-9397-08002B2CF9AE}" pid="5" name="Applicable Duration">
    <vt:lpwstr/>
  </property>
  <property fmtid="{D5CDD505-2E9C-101B-9397-08002B2CF9AE}" pid="6" name="Ref No">
    <vt:lpwstr/>
  </property>
  <property fmtid="{D5CDD505-2E9C-101B-9397-08002B2CF9AE}" pid="7" name="Order">
    <vt:r8>2422700</vt:r8>
  </property>
  <property fmtid="{D5CDD505-2E9C-101B-9397-08002B2CF9AE}" pid="8" name="BCC">
    <vt:lpwstr/>
  </property>
  <property fmtid="{D5CDD505-2E9C-101B-9397-08002B2CF9AE}" pid="9" name="xd_ProgID">
    <vt:lpwstr/>
  </property>
  <property fmtid="{D5CDD505-2E9C-101B-9397-08002B2CF9AE}" pid="10" name="Organisation">
    <vt:lpwstr>Ofgem</vt:lpwstr>
  </property>
  <property fmtid="{D5CDD505-2E9C-101B-9397-08002B2CF9AE}" pid="11" name="Importance">
    <vt:lpwstr/>
  </property>
  <property fmtid="{D5CDD505-2E9C-101B-9397-08002B2CF9AE}" pid="12" name="TemplateUrl">
    <vt:lpwstr/>
  </property>
  <property fmtid="{D5CDD505-2E9C-101B-9397-08002B2CF9AE}" pid="13" name="CC">
    <vt:lpwstr/>
  </property>
  <property fmtid="{D5CDD505-2E9C-101B-9397-08002B2CF9AE}" pid="14" name="To">
    <vt:lpwstr/>
  </property>
  <property fmtid="{D5CDD505-2E9C-101B-9397-08002B2CF9AE}" pid="15" name="::">
    <vt:lpwstr>-Main Document</vt:lpwstr>
  </property>
  <property fmtid="{D5CDD505-2E9C-101B-9397-08002B2CF9AE}" pid="16" name="Attach Count">
    <vt:lpwstr/>
  </property>
  <property fmtid="{D5CDD505-2E9C-101B-9397-08002B2CF9AE}" pid="17" name="Project Sponsor">
    <vt:lpwstr/>
  </property>
  <property fmtid="{D5CDD505-2E9C-101B-9397-08002B2CF9AE}" pid="18" name="Project Name">
    <vt:lpwstr/>
  </property>
  <property fmtid="{D5CDD505-2E9C-101B-9397-08002B2CF9AE}" pid="19" name="BJSCc5a055b0-1bed-4579_x">
    <vt:lpwstr/>
  </property>
  <property fmtid="{D5CDD505-2E9C-101B-9397-08002B2CF9AE}" pid="20" name="BJSCdd9eba61-d6b9-469b_x">
    <vt:lpwstr/>
  </property>
  <property fmtid="{D5CDD505-2E9C-101B-9397-08002B2CF9AE}" pid="21" name="BJSCSummaryMarking">
    <vt:lpwstr>This item has no classification</vt:lpwstr>
  </property>
  <property fmtid="{D5CDD505-2E9C-101B-9397-08002B2CF9AE}" pid="22"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23" name="docIndexRef">
    <vt:lpwstr>3ad15fc7-1558-4398-994e-32a30511b08a</vt:lpwstr>
  </property>
  <property fmtid="{D5CDD505-2E9C-101B-9397-08002B2CF9AE}" pid="24" name="bjSaver">
    <vt:lpwstr>bmhr3xLztmk6DQfcAhbjz8OIXSgTuyrs</vt:lpwstr>
  </property>
  <property fmtid="{D5CDD505-2E9C-101B-9397-08002B2CF9AE}" pid="25" name="bjDocumentSecurityLabel">
    <vt:lpwstr>This item has no classification</vt:lpwstr>
  </property>
</Properties>
</file>